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32D9" w14:textId="149F790A" w:rsidR="003E0F7F" w:rsidRDefault="002E6129">
      <w:pPr>
        <w:pStyle w:val="BodyText"/>
        <w:ind w:left="106"/>
        <w:rPr>
          <w:rFonts w:ascii="Times New Roman"/>
          <w:i w:val="0"/>
          <w:sz w:val="20"/>
        </w:rPr>
      </w:pPr>
      <w:bookmarkStart w:id="0" w:name="_GoBack"/>
      <w:bookmarkEnd w:id="0"/>
      <w:r>
        <w:rPr>
          <w:rFonts w:ascii="Times New Roman"/>
          <w:i w:val="0"/>
          <w:noProof/>
          <w:sz w:val="20"/>
        </w:rPr>
        <mc:AlternateContent>
          <mc:Choice Requires="wps">
            <w:drawing>
              <wp:inline distT="0" distB="0" distL="0" distR="0" wp14:anchorId="13469FE6" wp14:editId="4CCAA16C">
                <wp:extent cx="7302500" cy="810260"/>
                <wp:effectExtent l="635" t="0" r="2540" b="254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810260"/>
                        </a:xfrm>
                        <a:prstGeom prst="rect">
                          <a:avLst/>
                        </a:prstGeom>
                        <a:solidFill>
                          <a:srgbClr val="1689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3AEE1" w14:textId="77777777" w:rsidR="003E0F7F" w:rsidRDefault="00D53A9D">
                            <w:pPr>
                              <w:spacing w:before="94" w:line="509" w:lineRule="exact"/>
                              <w:ind w:left="211"/>
                              <w:rPr>
                                <w:b/>
                                <w:sz w:val="42"/>
                              </w:rPr>
                            </w:pPr>
                            <w:r>
                              <w:rPr>
                                <w:b/>
                                <w:color w:val="FFFFFF"/>
                                <w:sz w:val="42"/>
                              </w:rPr>
                              <w:t>TOOL D:</w:t>
                            </w:r>
                          </w:p>
                          <w:p w14:paraId="14D8DE5C" w14:textId="77777777" w:rsidR="003E0F7F" w:rsidRDefault="00D53A9D">
                            <w:pPr>
                              <w:spacing w:line="509" w:lineRule="exact"/>
                              <w:ind w:left="211"/>
                              <w:rPr>
                                <w:b/>
                                <w:sz w:val="42"/>
                              </w:rPr>
                            </w:pPr>
                            <w:r>
                              <w:rPr>
                                <w:b/>
                                <w:color w:val="FFFFFF"/>
                                <w:sz w:val="42"/>
                              </w:rPr>
                              <w:t>SAMPLE ICF TERMS OF REFERENCE</w:t>
                            </w:r>
                          </w:p>
                        </w:txbxContent>
                      </wps:txbx>
                      <wps:bodyPr rot="0" vert="horz" wrap="square" lIns="0" tIns="0" rIns="0" bIns="0" anchor="t" anchorCtr="0" upright="1">
                        <a:noAutofit/>
                      </wps:bodyPr>
                    </wps:wsp>
                  </a:graphicData>
                </a:graphic>
              </wp:inline>
            </w:drawing>
          </mc:Choice>
          <mc:Fallback>
            <w:pict>
              <v:shapetype w14:anchorId="13469FE6" id="_x0000_t202" coordsize="21600,21600" o:spt="202" path="m,l,21600r21600,l21600,xe">
                <v:stroke joinstyle="miter"/>
                <v:path gradientshapeok="t" o:connecttype="rect"/>
              </v:shapetype>
              <v:shape id="Text Box 3" o:spid="_x0000_s1026" type="#_x0000_t202" style="width:575pt;height: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" fillcolor="#1689ca" stroked="f">
                <v:textbox inset="0,0,0,0">
                  <w:txbxContent>
                    <w:p w14:paraId="5683AEE1" w14:textId="77777777" w:rsidR="003E0F7F" w:rsidRDefault="00D53A9D">
                      <w:pPr>
                        <w:spacing w:before="94" w:line="509" w:lineRule="exact"/>
                        <w:ind w:left="211"/>
                        <w:rPr>
                          <w:b/>
                          <w:sz w:val="42"/>
                        </w:rPr>
                      </w:pPr>
                      <w:r>
                        <w:rPr>
                          <w:b/>
                          <w:color w:val="FFFFFF"/>
                          <w:sz w:val="42"/>
                        </w:rPr>
                        <w:t>TOOL D:</w:t>
                      </w:r>
                    </w:p>
                    <w:p w14:paraId="14D8DE5C" w14:textId="77777777" w:rsidR="003E0F7F" w:rsidRDefault="00D53A9D">
                      <w:pPr>
                        <w:spacing w:line="509" w:lineRule="exact"/>
                        <w:ind w:left="211"/>
                        <w:rPr>
                          <w:b/>
                          <w:sz w:val="42"/>
                        </w:rPr>
                      </w:pPr>
                      <w:r>
                        <w:rPr>
                          <w:b/>
                          <w:color w:val="FFFFFF"/>
                          <w:sz w:val="42"/>
                        </w:rPr>
                        <w:t>SAMPLE ICF TERMS OF REFERENCE</w:t>
                      </w:r>
                    </w:p>
                  </w:txbxContent>
                </v:textbox>
                <w10:anchorlock/>
              </v:shape>
            </w:pict>
          </mc:Fallback>
        </mc:AlternateContent>
      </w:r>
    </w:p>
    <w:p w14:paraId="1CE2C93E" w14:textId="77777777" w:rsidR="00980613" w:rsidRDefault="00980613" w:rsidP="00E5088E">
      <w:pPr>
        <w:ind w:firstLine="106"/>
        <w:rPr>
          <w:b/>
          <w:i/>
          <w:sz w:val="18"/>
          <w:szCs w:val="18"/>
        </w:rPr>
      </w:pPr>
    </w:p>
    <w:p w14:paraId="3A2CFBE8" w14:textId="2813DBC4" w:rsidR="003E0F7F" w:rsidRPr="00980613" w:rsidRDefault="0098505F" w:rsidP="00E5088E">
      <w:pPr>
        <w:ind w:firstLine="106"/>
        <w:rPr>
          <w:rFonts w:ascii="Times New Roman"/>
          <w:b/>
          <w:i/>
          <w:sz w:val="18"/>
          <w:szCs w:val="18"/>
        </w:rPr>
      </w:pPr>
      <w:r w:rsidRPr="00980613">
        <w:rPr>
          <w:b/>
          <w:i/>
          <w:sz w:val="18"/>
          <w:szCs w:val="18"/>
        </w:rPr>
        <w:t>PURPOSE: For two or more</w:t>
      </w:r>
      <w:r w:rsidR="00323A24" w:rsidRPr="00980613">
        <w:rPr>
          <w:b/>
          <w:i/>
          <w:sz w:val="18"/>
          <w:szCs w:val="18"/>
        </w:rPr>
        <w:t xml:space="preserve"> municipalities to prepare </w:t>
      </w:r>
      <w:r w:rsidRPr="00980613">
        <w:rPr>
          <w:b/>
          <w:i/>
          <w:sz w:val="18"/>
          <w:szCs w:val="18"/>
        </w:rPr>
        <w:t>a Terms of Reference for an Intermunicipal Negotiation Committee.</w:t>
      </w:r>
    </w:p>
    <w:p w14:paraId="6AC8BE6F" w14:textId="77777777" w:rsidR="003E0F7F" w:rsidRDefault="00D53A9D">
      <w:pPr>
        <w:pStyle w:val="Heading1"/>
        <w:numPr>
          <w:ilvl w:val="0"/>
          <w:numId w:val="1"/>
        </w:numPr>
        <w:tabs>
          <w:tab w:val="left" w:pos="1366"/>
          <w:tab w:val="left" w:pos="1367"/>
        </w:tabs>
        <w:spacing w:before="101"/>
      </w:pPr>
      <w:r>
        <w:rPr>
          <w:color w:val="231F20"/>
        </w:rPr>
        <w:t>Project</w:t>
      </w:r>
      <w:r>
        <w:rPr>
          <w:color w:val="231F20"/>
          <w:spacing w:val="-1"/>
        </w:rPr>
        <w:t xml:space="preserve"> </w:t>
      </w:r>
      <w:r>
        <w:rPr>
          <w:color w:val="231F20"/>
        </w:rPr>
        <w:t>Objectives</w:t>
      </w:r>
    </w:p>
    <w:p w14:paraId="323E8948" w14:textId="77777777" w:rsidR="003E0F7F" w:rsidRDefault="00D53A9D">
      <w:pPr>
        <w:pStyle w:val="BodyText"/>
        <w:spacing w:before="12"/>
        <w:ind w:left="1366"/>
      </w:pPr>
      <w:r>
        <w:rPr>
          <w:color w:val="231F20"/>
        </w:rPr>
        <w:t>Describe the outcomes you would collectively like to achieve through the ICF process.</w:t>
      </w:r>
    </w:p>
    <w:p w14:paraId="24256ACC" w14:textId="77777777" w:rsidR="003E0F7F" w:rsidRDefault="003E0F7F">
      <w:pPr>
        <w:pStyle w:val="BodyText"/>
        <w:rPr>
          <w:sz w:val="22"/>
        </w:rPr>
      </w:pPr>
    </w:p>
    <w:p w14:paraId="4A7ECD34" w14:textId="77777777" w:rsidR="003E0F7F" w:rsidRDefault="003E0F7F">
      <w:pPr>
        <w:pStyle w:val="BodyText"/>
        <w:rPr>
          <w:sz w:val="22"/>
        </w:rPr>
      </w:pPr>
    </w:p>
    <w:p w14:paraId="7D932D76" w14:textId="77777777" w:rsidR="003E0F7F" w:rsidRDefault="003E0F7F">
      <w:pPr>
        <w:pStyle w:val="BodyText"/>
        <w:rPr>
          <w:sz w:val="22"/>
        </w:rPr>
      </w:pPr>
    </w:p>
    <w:p w14:paraId="12440573" w14:textId="77777777" w:rsidR="003E0F7F" w:rsidRDefault="003E0F7F">
      <w:pPr>
        <w:pStyle w:val="BodyText"/>
        <w:spacing w:before="6"/>
        <w:rPr>
          <w:sz w:val="16"/>
        </w:rPr>
      </w:pPr>
    </w:p>
    <w:p w14:paraId="5691D0BC" w14:textId="77777777" w:rsidR="003E0F7F" w:rsidRDefault="00D53A9D">
      <w:pPr>
        <w:pStyle w:val="Heading1"/>
        <w:numPr>
          <w:ilvl w:val="0"/>
          <w:numId w:val="1"/>
        </w:numPr>
        <w:tabs>
          <w:tab w:val="left" w:pos="1366"/>
          <w:tab w:val="left" w:pos="1367"/>
        </w:tabs>
      </w:pPr>
      <w:r>
        <w:rPr>
          <w:color w:val="231F20"/>
        </w:rPr>
        <w:t>Roles and</w:t>
      </w:r>
      <w:r>
        <w:rPr>
          <w:color w:val="231F20"/>
          <w:spacing w:val="-2"/>
        </w:rPr>
        <w:t xml:space="preserve"> </w:t>
      </w:r>
      <w:r>
        <w:rPr>
          <w:color w:val="231F20"/>
        </w:rPr>
        <w:t>Responsibilities</w:t>
      </w:r>
    </w:p>
    <w:p w14:paraId="3301B2D6" w14:textId="77777777" w:rsidR="003E0F7F" w:rsidRDefault="00D53A9D">
      <w:pPr>
        <w:pStyle w:val="BodyText"/>
        <w:spacing w:before="30" w:line="235" w:lineRule="auto"/>
        <w:ind w:left="1366" w:right="818"/>
      </w:pPr>
      <w:r>
        <w:rPr>
          <w:color w:val="231F20"/>
        </w:rPr>
        <w:t>Who needs to be on the negotiating committee and what are their roles and responsibilities? List the membership of the ICF Negotiating Committee (INC).</w:t>
      </w:r>
    </w:p>
    <w:p w14:paraId="63367CDA" w14:textId="77777777" w:rsidR="003E0F7F" w:rsidRDefault="003E0F7F">
      <w:pPr>
        <w:pStyle w:val="BodyText"/>
        <w:rPr>
          <w:sz w:val="22"/>
        </w:rPr>
      </w:pPr>
    </w:p>
    <w:p w14:paraId="3C60B17B" w14:textId="77777777" w:rsidR="003E0F7F" w:rsidRDefault="003E0F7F">
      <w:pPr>
        <w:pStyle w:val="BodyText"/>
        <w:rPr>
          <w:sz w:val="22"/>
        </w:rPr>
      </w:pPr>
    </w:p>
    <w:p w14:paraId="64857FF1" w14:textId="77777777" w:rsidR="003E0F7F" w:rsidRDefault="003E0F7F">
      <w:pPr>
        <w:pStyle w:val="BodyText"/>
        <w:rPr>
          <w:sz w:val="22"/>
        </w:rPr>
      </w:pPr>
    </w:p>
    <w:p w14:paraId="708A2C98" w14:textId="77777777" w:rsidR="003E0F7F" w:rsidRDefault="003E0F7F">
      <w:pPr>
        <w:pStyle w:val="BodyText"/>
        <w:spacing w:before="5"/>
        <w:rPr>
          <w:sz w:val="26"/>
        </w:rPr>
      </w:pPr>
    </w:p>
    <w:p w14:paraId="7FDDC092" w14:textId="77777777" w:rsidR="003E0F7F" w:rsidRDefault="00D53A9D">
      <w:pPr>
        <w:pStyle w:val="Heading1"/>
        <w:numPr>
          <w:ilvl w:val="0"/>
          <w:numId w:val="1"/>
        </w:numPr>
        <w:tabs>
          <w:tab w:val="left" w:pos="1366"/>
          <w:tab w:val="left" w:pos="1367"/>
        </w:tabs>
        <w:spacing w:line="288" w:lineRule="exact"/>
      </w:pPr>
      <w:r>
        <w:rPr>
          <w:color w:val="231F20"/>
        </w:rPr>
        <w:t>Frequency and Location of</w:t>
      </w:r>
      <w:r>
        <w:rPr>
          <w:color w:val="231F20"/>
          <w:spacing w:val="-2"/>
        </w:rPr>
        <w:t xml:space="preserve"> </w:t>
      </w:r>
      <w:r>
        <w:rPr>
          <w:color w:val="231F20"/>
        </w:rPr>
        <w:t>Meetings</w:t>
      </w:r>
    </w:p>
    <w:p w14:paraId="79319CE4" w14:textId="77777777" w:rsidR="003E0F7F" w:rsidRDefault="00D53A9D">
      <w:pPr>
        <w:pStyle w:val="BodyText"/>
        <w:spacing w:line="215" w:lineRule="exact"/>
        <w:ind w:left="1366"/>
      </w:pPr>
      <w:r>
        <w:rPr>
          <w:color w:val="231F20"/>
        </w:rPr>
        <w:t>Where, when and how often will your meetings be?</w:t>
      </w:r>
    </w:p>
    <w:p w14:paraId="7F5CE0C4" w14:textId="77777777" w:rsidR="003E0F7F" w:rsidRDefault="003E0F7F">
      <w:pPr>
        <w:pStyle w:val="BodyText"/>
        <w:rPr>
          <w:sz w:val="22"/>
        </w:rPr>
      </w:pPr>
    </w:p>
    <w:p w14:paraId="2927CED8" w14:textId="77777777" w:rsidR="003E0F7F" w:rsidRDefault="003E0F7F">
      <w:pPr>
        <w:pStyle w:val="BodyText"/>
        <w:rPr>
          <w:sz w:val="22"/>
        </w:rPr>
      </w:pPr>
    </w:p>
    <w:p w14:paraId="7736EFE2" w14:textId="77777777" w:rsidR="003E0F7F" w:rsidRDefault="003E0F7F">
      <w:pPr>
        <w:pStyle w:val="BodyText"/>
        <w:rPr>
          <w:sz w:val="22"/>
        </w:rPr>
      </w:pPr>
    </w:p>
    <w:p w14:paraId="119DB2E1" w14:textId="77777777" w:rsidR="003E0F7F" w:rsidRDefault="003E0F7F">
      <w:pPr>
        <w:pStyle w:val="BodyText"/>
        <w:spacing w:before="6"/>
      </w:pPr>
    </w:p>
    <w:p w14:paraId="69E42C4A" w14:textId="77777777" w:rsidR="003E0F7F" w:rsidRDefault="00D53A9D">
      <w:pPr>
        <w:pStyle w:val="Heading1"/>
        <w:numPr>
          <w:ilvl w:val="0"/>
          <w:numId w:val="1"/>
        </w:numPr>
        <w:tabs>
          <w:tab w:val="left" w:pos="1366"/>
          <w:tab w:val="left" w:pos="1367"/>
        </w:tabs>
      </w:pPr>
      <w:r>
        <w:rPr>
          <w:color w:val="231F20"/>
        </w:rPr>
        <w:t>Communication</w:t>
      </w:r>
      <w:r>
        <w:rPr>
          <w:color w:val="231F20"/>
          <w:spacing w:val="-1"/>
        </w:rPr>
        <w:t xml:space="preserve"> </w:t>
      </w:r>
      <w:r>
        <w:rPr>
          <w:color w:val="231F20"/>
        </w:rPr>
        <w:t>Strategy</w:t>
      </w:r>
    </w:p>
    <w:p w14:paraId="718408D1" w14:textId="1CBBD5BC" w:rsidR="003E0F7F" w:rsidRDefault="002E6129">
      <w:pPr>
        <w:pStyle w:val="BodyText"/>
        <w:spacing w:before="17" w:line="235" w:lineRule="auto"/>
        <w:ind w:left="1366" w:right="1817"/>
      </w:pPr>
      <w:r>
        <w:rPr>
          <w:noProof/>
        </w:rPr>
        <mc:AlternateContent>
          <mc:Choice Requires="wps">
            <w:drawing>
              <wp:anchor distT="0" distB="0" distL="114300" distR="114300" simplePos="0" relativeHeight="1048" behindDoc="0" locked="0" layoutInCell="1" allowOverlap="1" wp14:anchorId="1770E411" wp14:editId="79DC8A8A">
                <wp:simplePos x="0" y="0"/>
                <wp:positionH relativeFrom="page">
                  <wp:posOffset>6642100</wp:posOffset>
                </wp:positionH>
                <wp:positionV relativeFrom="paragraph">
                  <wp:posOffset>24130</wp:posOffset>
                </wp:positionV>
                <wp:extent cx="871855" cy="513080"/>
                <wp:effectExtent l="3175" t="381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513080"/>
                        </a:xfrm>
                        <a:prstGeom prst="rect">
                          <a:avLst/>
                        </a:prstGeom>
                        <a:solidFill>
                          <a:srgbClr val="1689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B42D6" w14:textId="77777777" w:rsidR="003E0F7F" w:rsidRDefault="00D53A9D">
                            <w:pPr>
                              <w:spacing w:before="29" w:line="235" w:lineRule="auto"/>
                              <w:ind w:left="47" w:right="79"/>
                              <w:rPr>
                                <w:sz w:val="20"/>
                              </w:rPr>
                            </w:pPr>
                            <w:r>
                              <w:rPr>
                                <w:b/>
                                <w:color w:val="FFFFFF"/>
                                <w:sz w:val="20"/>
                              </w:rPr>
                              <w:t xml:space="preserve">MGA Part 7: </w:t>
                            </w:r>
                            <w:r>
                              <w:rPr>
                                <w:color w:val="FFFFFF"/>
                                <w:sz w:val="20"/>
                              </w:rPr>
                              <w:t>Public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0E411" id="Text Box 2" o:spid="_x0000_s1027" type="#_x0000_t202" style="position:absolute;left:0;text-align:left;margin-left:523pt;margin-top:1.9pt;width:68.65pt;height:40.4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" fillcolor="#1689ca" stroked="f">
                <v:textbox inset="0,0,0,0">
                  <w:txbxContent>
                    <w:p w14:paraId="7E6B42D6" w14:textId="77777777" w:rsidR="003E0F7F" w:rsidRDefault="00D53A9D">
                      <w:pPr>
                        <w:spacing w:before="29" w:line="235" w:lineRule="auto"/>
                        <w:ind w:left="47" w:right="79"/>
                        <w:rPr>
                          <w:sz w:val="20"/>
                        </w:rPr>
                      </w:pPr>
                      <w:r>
                        <w:rPr>
                          <w:b/>
                          <w:color w:val="FFFFFF"/>
                          <w:sz w:val="20"/>
                        </w:rPr>
                        <w:t xml:space="preserve">MGA Part 7: </w:t>
                      </w:r>
                      <w:r>
                        <w:rPr>
                          <w:color w:val="FFFFFF"/>
                          <w:sz w:val="20"/>
                        </w:rPr>
                        <w:t>Public Participation</w:t>
                      </w:r>
                    </w:p>
                  </w:txbxContent>
                </v:textbox>
                <w10:wrap anchorx="page"/>
              </v:shape>
            </w:pict>
          </mc:Fallback>
        </mc:AlternateContent>
      </w:r>
      <w:r w:rsidR="00D53A9D">
        <w:rPr>
          <w:color w:val="231F20"/>
        </w:rPr>
        <w:t>How are you going to keep the respective councils informed and get their input? How will the public and media be informed on your progress and outcomes? Each municipality will need to ensure that their communication strategy and public input process are consistent or consider their public participation policy.</w:t>
      </w:r>
    </w:p>
    <w:p w14:paraId="71533661" w14:textId="77777777" w:rsidR="003E0F7F" w:rsidRDefault="003E0F7F">
      <w:pPr>
        <w:pStyle w:val="BodyText"/>
        <w:rPr>
          <w:sz w:val="22"/>
        </w:rPr>
      </w:pPr>
    </w:p>
    <w:p w14:paraId="205A1C34" w14:textId="77777777" w:rsidR="003E0F7F" w:rsidRDefault="003E0F7F">
      <w:pPr>
        <w:pStyle w:val="BodyText"/>
        <w:rPr>
          <w:sz w:val="22"/>
        </w:rPr>
      </w:pPr>
    </w:p>
    <w:p w14:paraId="3BF8BF32" w14:textId="77777777" w:rsidR="003E0F7F" w:rsidRDefault="003E0F7F">
      <w:pPr>
        <w:pStyle w:val="BodyText"/>
        <w:rPr>
          <w:sz w:val="22"/>
        </w:rPr>
      </w:pPr>
    </w:p>
    <w:p w14:paraId="50CBC5DE" w14:textId="77777777" w:rsidR="003E0F7F" w:rsidRDefault="003E0F7F">
      <w:pPr>
        <w:pStyle w:val="BodyText"/>
        <w:spacing w:before="9"/>
        <w:rPr>
          <w:sz w:val="28"/>
        </w:rPr>
      </w:pPr>
    </w:p>
    <w:p w14:paraId="3472B449" w14:textId="77777777" w:rsidR="003E0F7F" w:rsidRDefault="00D53A9D">
      <w:pPr>
        <w:pStyle w:val="Heading1"/>
        <w:numPr>
          <w:ilvl w:val="0"/>
          <w:numId w:val="1"/>
        </w:numPr>
        <w:tabs>
          <w:tab w:val="left" w:pos="1366"/>
          <w:tab w:val="left" w:pos="1367"/>
        </w:tabs>
        <w:spacing w:before="1"/>
      </w:pPr>
      <w:r>
        <w:rPr>
          <w:color w:val="231F20"/>
        </w:rPr>
        <w:t>Risk Mitigation</w:t>
      </w:r>
      <w:r>
        <w:rPr>
          <w:color w:val="231F20"/>
          <w:spacing w:val="-1"/>
        </w:rPr>
        <w:t xml:space="preserve"> </w:t>
      </w:r>
      <w:r>
        <w:rPr>
          <w:color w:val="231F20"/>
        </w:rPr>
        <w:t>Strategies</w:t>
      </w:r>
    </w:p>
    <w:p w14:paraId="2F7B17CE" w14:textId="77777777" w:rsidR="003E0F7F" w:rsidRDefault="00D53A9D">
      <w:pPr>
        <w:pStyle w:val="BodyText"/>
        <w:spacing w:before="17" w:line="235" w:lineRule="auto"/>
        <w:ind w:left="1366" w:right="885"/>
      </w:pPr>
      <w:r>
        <w:rPr>
          <w:color w:val="231F20"/>
        </w:rPr>
        <w:t>How are you going to plan for risks to the ICF process and create mitigation strategies? Who is responsible for tracking risks and identifying if risks become issues?</w:t>
      </w:r>
    </w:p>
    <w:p w14:paraId="204D1806" w14:textId="77777777" w:rsidR="003E0F7F" w:rsidRDefault="003E0F7F">
      <w:pPr>
        <w:pStyle w:val="BodyText"/>
        <w:rPr>
          <w:sz w:val="22"/>
        </w:rPr>
      </w:pPr>
    </w:p>
    <w:p w14:paraId="489F5E05" w14:textId="77777777" w:rsidR="003E0F7F" w:rsidRDefault="003E0F7F">
      <w:pPr>
        <w:pStyle w:val="BodyText"/>
        <w:rPr>
          <w:sz w:val="22"/>
        </w:rPr>
      </w:pPr>
    </w:p>
    <w:p w14:paraId="24E6B65E" w14:textId="77777777" w:rsidR="003E0F7F" w:rsidRDefault="003E0F7F">
      <w:pPr>
        <w:pStyle w:val="BodyText"/>
        <w:rPr>
          <w:sz w:val="22"/>
        </w:rPr>
      </w:pPr>
    </w:p>
    <w:p w14:paraId="41EEF1BD" w14:textId="77777777" w:rsidR="003E0F7F" w:rsidRDefault="003E0F7F">
      <w:pPr>
        <w:pStyle w:val="BodyText"/>
        <w:spacing w:before="5"/>
        <w:rPr>
          <w:sz w:val="31"/>
        </w:rPr>
      </w:pPr>
    </w:p>
    <w:p w14:paraId="06BCC557" w14:textId="77777777" w:rsidR="003E0F7F" w:rsidRDefault="00D53A9D">
      <w:pPr>
        <w:pStyle w:val="Heading1"/>
        <w:numPr>
          <w:ilvl w:val="0"/>
          <w:numId w:val="1"/>
        </w:numPr>
        <w:tabs>
          <w:tab w:val="left" w:pos="1366"/>
          <w:tab w:val="left" w:pos="1367"/>
        </w:tabs>
        <w:spacing w:line="282" w:lineRule="exact"/>
      </w:pPr>
      <w:r>
        <w:rPr>
          <w:color w:val="231F20"/>
        </w:rPr>
        <w:t>Decision Making</w:t>
      </w:r>
      <w:r>
        <w:rPr>
          <w:color w:val="231F20"/>
          <w:spacing w:val="-2"/>
        </w:rPr>
        <w:t xml:space="preserve"> </w:t>
      </w:r>
      <w:r>
        <w:rPr>
          <w:color w:val="231F20"/>
        </w:rPr>
        <w:t>Protocols</w:t>
      </w:r>
    </w:p>
    <w:p w14:paraId="12EB60BE" w14:textId="038F4CD9" w:rsidR="003E0F7F" w:rsidRDefault="00D53A9D">
      <w:pPr>
        <w:pStyle w:val="BodyText"/>
        <w:spacing w:line="235" w:lineRule="auto"/>
        <w:ind w:left="1366" w:right="978"/>
      </w:pPr>
      <w:r>
        <w:rPr>
          <w:color w:val="231F20"/>
        </w:rPr>
        <w:t>How are decisions going to be made as you move through the negotiating process? What decisio</w:t>
      </w:r>
      <w:r w:rsidR="00980613">
        <w:rPr>
          <w:color w:val="231F20"/>
        </w:rPr>
        <w:t>n making abilities does the INC</w:t>
      </w:r>
      <w:r w:rsidR="006662A8">
        <w:rPr>
          <w:color w:val="231F20"/>
        </w:rPr>
        <w:t xml:space="preserve"> </w:t>
      </w:r>
      <w:r>
        <w:rPr>
          <w:color w:val="231F20"/>
        </w:rPr>
        <w:t>(or I</w:t>
      </w:r>
      <w:r w:rsidR="00980613">
        <w:rPr>
          <w:color w:val="231F20"/>
        </w:rPr>
        <w:t>ntermunicipal Committee (I</w:t>
      </w:r>
      <w:r>
        <w:rPr>
          <w:color w:val="231F20"/>
        </w:rPr>
        <w:t>MC</w:t>
      </w:r>
      <w:r w:rsidR="00A64B2B">
        <w:rPr>
          <w:color w:val="231F20"/>
        </w:rPr>
        <w:t>)</w:t>
      </w:r>
      <w:r>
        <w:rPr>
          <w:color w:val="231F20"/>
        </w:rPr>
        <w:t>) have? Do you need a facilitator/mediator?</w:t>
      </w:r>
    </w:p>
    <w:p w14:paraId="6AEB0D19" w14:textId="77777777" w:rsidR="003E0F7F" w:rsidRDefault="003E0F7F">
      <w:pPr>
        <w:pStyle w:val="BodyText"/>
        <w:rPr>
          <w:sz w:val="22"/>
        </w:rPr>
      </w:pPr>
    </w:p>
    <w:p w14:paraId="56625B23" w14:textId="77777777" w:rsidR="003E0F7F" w:rsidRDefault="003E0F7F">
      <w:pPr>
        <w:pStyle w:val="BodyText"/>
        <w:rPr>
          <w:sz w:val="22"/>
        </w:rPr>
      </w:pPr>
    </w:p>
    <w:p w14:paraId="164F2CA7" w14:textId="77777777" w:rsidR="003E0F7F" w:rsidRDefault="003E0F7F">
      <w:pPr>
        <w:pStyle w:val="BodyText"/>
        <w:rPr>
          <w:sz w:val="22"/>
        </w:rPr>
      </w:pPr>
    </w:p>
    <w:p w14:paraId="7670BB76" w14:textId="77777777" w:rsidR="003E0F7F" w:rsidRDefault="003E0F7F">
      <w:pPr>
        <w:pStyle w:val="BodyText"/>
        <w:rPr>
          <w:sz w:val="22"/>
        </w:rPr>
      </w:pPr>
    </w:p>
    <w:p w14:paraId="5DD491EE" w14:textId="77777777" w:rsidR="003E0F7F" w:rsidRDefault="003E0F7F">
      <w:pPr>
        <w:pStyle w:val="BodyText"/>
        <w:spacing w:before="5"/>
        <w:rPr>
          <w:sz w:val="26"/>
        </w:rPr>
      </w:pPr>
    </w:p>
    <w:p w14:paraId="3EEF3F3D" w14:textId="77777777" w:rsidR="003E0F7F" w:rsidRDefault="00D53A9D">
      <w:pPr>
        <w:pStyle w:val="Heading1"/>
        <w:numPr>
          <w:ilvl w:val="0"/>
          <w:numId w:val="1"/>
        </w:numPr>
        <w:tabs>
          <w:tab w:val="left" w:pos="1366"/>
          <w:tab w:val="left" w:pos="1367"/>
        </w:tabs>
        <w:spacing w:line="285" w:lineRule="exact"/>
      </w:pPr>
      <w:r>
        <w:rPr>
          <w:color w:val="231F20"/>
        </w:rPr>
        <w:t>Metrics of</w:t>
      </w:r>
      <w:r>
        <w:rPr>
          <w:color w:val="231F20"/>
          <w:spacing w:val="-1"/>
        </w:rPr>
        <w:t xml:space="preserve"> </w:t>
      </w:r>
      <w:r>
        <w:rPr>
          <w:color w:val="231F20"/>
        </w:rPr>
        <w:t>Success</w:t>
      </w:r>
    </w:p>
    <w:p w14:paraId="7B59D096" w14:textId="77777777" w:rsidR="003E0F7F" w:rsidRDefault="00D53A9D">
      <w:pPr>
        <w:pStyle w:val="BodyText"/>
        <w:spacing w:line="211" w:lineRule="exact"/>
        <w:ind w:left="1366"/>
      </w:pPr>
      <w:r>
        <w:rPr>
          <w:color w:val="231F20"/>
        </w:rPr>
        <w:t>What does success look like for each municipality?</w:t>
      </w:r>
    </w:p>
    <w:sectPr w:rsidR="003E0F7F">
      <w:footerReference w:type="default" r:id="rId7"/>
      <w:pgSz w:w="12240" w:h="15840"/>
      <w:pgMar w:top="340" w:right="280" w:bottom="280" w:left="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1484D" w14:textId="77777777" w:rsidR="00E8701A" w:rsidRDefault="00E8701A" w:rsidP="00F00763">
      <w:r>
        <w:separator/>
      </w:r>
    </w:p>
  </w:endnote>
  <w:endnote w:type="continuationSeparator" w:id="0">
    <w:p w14:paraId="7307B208" w14:textId="77777777" w:rsidR="00E8701A" w:rsidRDefault="00E8701A" w:rsidP="00F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9D33" w14:textId="7A6ACABB" w:rsidR="00F00763" w:rsidRPr="00572EA6" w:rsidRDefault="00F00763">
    <w:pPr>
      <w:pStyle w:val="Footer"/>
      <w:rPr>
        <w:sz w:val="18"/>
        <w:szCs w:val="18"/>
      </w:rPr>
    </w:pPr>
    <w:bookmarkStart w:id="1" w:name="_Hlk505939656"/>
    <w:r w:rsidRPr="00572EA6">
      <w:rPr>
        <w:sz w:val="18"/>
        <w:szCs w:val="18"/>
      </w:rPr>
      <w:t>Version 1.0 Feb. 12, 2018</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8158" w14:textId="77777777" w:rsidR="00E8701A" w:rsidRDefault="00E8701A" w:rsidP="00F00763">
      <w:r>
        <w:separator/>
      </w:r>
    </w:p>
  </w:footnote>
  <w:footnote w:type="continuationSeparator" w:id="0">
    <w:p w14:paraId="244FD8FA" w14:textId="77777777" w:rsidR="00E8701A" w:rsidRDefault="00E8701A" w:rsidP="00F00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641EF"/>
    <w:multiLevelType w:val="hybridMultilevel"/>
    <w:tmpl w:val="9578B0EE"/>
    <w:lvl w:ilvl="0" w:tplc="0409000F">
      <w:start w:val="1"/>
      <w:numFmt w:val="decimal"/>
      <w:lvlText w:val="%1."/>
      <w:lvlJc w:val="left"/>
      <w:pPr>
        <w:ind w:left="1366" w:hanging="533"/>
        <w:jc w:val="left"/>
      </w:pPr>
      <w:rPr>
        <w:rFonts w:hint="default"/>
        <w:b/>
        <w:bCs/>
        <w:color w:val="231F20"/>
        <w:spacing w:val="-1"/>
        <w:w w:val="100"/>
        <w:position w:val="-2"/>
        <w:sz w:val="24"/>
        <w:szCs w:val="24"/>
      </w:rPr>
    </w:lvl>
    <w:lvl w:ilvl="1" w:tplc="7070EA32">
      <w:numFmt w:val="bullet"/>
      <w:lvlText w:val="•"/>
      <w:lvlJc w:val="left"/>
      <w:pPr>
        <w:ind w:left="2396" w:hanging="533"/>
      </w:pPr>
      <w:rPr>
        <w:rFonts w:hint="default"/>
      </w:rPr>
    </w:lvl>
    <w:lvl w:ilvl="2" w:tplc="FCD4F4F8">
      <w:numFmt w:val="bullet"/>
      <w:lvlText w:val="•"/>
      <w:lvlJc w:val="left"/>
      <w:pPr>
        <w:ind w:left="3432" w:hanging="533"/>
      </w:pPr>
      <w:rPr>
        <w:rFonts w:hint="default"/>
      </w:rPr>
    </w:lvl>
    <w:lvl w:ilvl="3" w:tplc="99F4D0A8">
      <w:numFmt w:val="bullet"/>
      <w:lvlText w:val="•"/>
      <w:lvlJc w:val="left"/>
      <w:pPr>
        <w:ind w:left="4468" w:hanging="533"/>
      </w:pPr>
      <w:rPr>
        <w:rFonts w:hint="default"/>
      </w:rPr>
    </w:lvl>
    <w:lvl w:ilvl="4" w:tplc="5CE8C378">
      <w:numFmt w:val="bullet"/>
      <w:lvlText w:val="•"/>
      <w:lvlJc w:val="left"/>
      <w:pPr>
        <w:ind w:left="5504" w:hanging="533"/>
      </w:pPr>
      <w:rPr>
        <w:rFonts w:hint="default"/>
      </w:rPr>
    </w:lvl>
    <w:lvl w:ilvl="5" w:tplc="73923C12">
      <w:numFmt w:val="bullet"/>
      <w:lvlText w:val="•"/>
      <w:lvlJc w:val="left"/>
      <w:pPr>
        <w:ind w:left="6540" w:hanging="533"/>
      </w:pPr>
      <w:rPr>
        <w:rFonts w:hint="default"/>
      </w:rPr>
    </w:lvl>
    <w:lvl w:ilvl="6" w:tplc="EEDAD6C4">
      <w:numFmt w:val="bullet"/>
      <w:lvlText w:val="•"/>
      <w:lvlJc w:val="left"/>
      <w:pPr>
        <w:ind w:left="7576" w:hanging="533"/>
      </w:pPr>
      <w:rPr>
        <w:rFonts w:hint="default"/>
      </w:rPr>
    </w:lvl>
    <w:lvl w:ilvl="7" w:tplc="9E6C31A6">
      <w:numFmt w:val="bullet"/>
      <w:lvlText w:val="•"/>
      <w:lvlJc w:val="left"/>
      <w:pPr>
        <w:ind w:left="8612" w:hanging="533"/>
      </w:pPr>
      <w:rPr>
        <w:rFonts w:hint="default"/>
      </w:rPr>
    </w:lvl>
    <w:lvl w:ilvl="8" w:tplc="39108E62">
      <w:numFmt w:val="bullet"/>
      <w:lvlText w:val="•"/>
      <w:lvlJc w:val="left"/>
      <w:pPr>
        <w:ind w:left="9648" w:hanging="5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7F"/>
    <w:rsid w:val="00005C56"/>
    <w:rsid w:val="000A55A1"/>
    <w:rsid w:val="00172FD0"/>
    <w:rsid w:val="002E6129"/>
    <w:rsid w:val="00323A24"/>
    <w:rsid w:val="003E0F7F"/>
    <w:rsid w:val="00572EA6"/>
    <w:rsid w:val="006662A8"/>
    <w:rsid w:val="00862C4F"/>
    <w:rsid w:val="00980613"/>
    <w:rsid w:val="0098505F"/>
    <w:rsid w:val="00A64B2B"/>
    <w:rsid w:val="00C64EE7"/>
    <w:rsid w:val="00C97382"/>
    <w:rsid w:val="00D53A9D"/>
    <w:rsid w:val="00E04B54"/>
    <w:rsid w:val="00E5088E"/>
    <w:rsid w:val="00E8701A"/>
    <w:rsid w:val="00F0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D487"/>
  <w15:docId w15:val="{FE647C3C-835A-4D66-899A-CEAA5B3B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ind w:left="1366" w:hanging="533"/>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ind w:left="1366" w:hanging="53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0763"/>
    <w:pPr>
      <w:tabs>
        <w:tab w:val="center" w:pos="4680"/>
        <w:tab w:val="right" w:pos="9360"/>
      </w:tabs>
    </w:pPr>
  </w:style>
  <w:style w:type="character" w:customStyle="1" w:styleId="HeaderChar">
    <w:name w:val="Header Char"/>
    <w:basedOn w:val="DefaultParagraphFont"/>
    <w:link w:val="Header"/>
    <w:uiPriority w:val="99"/>
    <w:rsid w:val="00F00763"/>
    <w:rPr>
      <w:rFonts w:ascii="Century Gothic" w:eastAsia="Century Gothic" w:hAnsi="Century Gothic" w:cs="Century Gothic"/>
    </w:rPr>
  </w:style>
  <w:style w:type="paragraph" w:styleId="Footer">
    <w:name w:val="footer"/>
    <w:basedOn w:val="Normal"/>
    <w:link w:val="FooterChar"/>
    <w:uiPriority w:val="99"/>
    <w:unhideWhenUsed/>
    <w:rsid w:val="00F00763"/>
    <w:pPr>
      <w:tabs>
        <w:tab w:val="center" w:pos="4680"/>
        <w:tab w:val="right" w:pos="9360"/>
      </w:tabs>
    </w:pPr>
  </w:style>
  <w:style w:type="character" w:customStyle="1" w:styleId="FooterChar">
    <w:name w:val="Footer Char"/>
    <w:basedOn w:val="DefaultParagraphFont"/>
    <w:link w:val="Footer"/>
    <w:uiPriority w:val="99"/>
    <w:rsid w:val="00F00763"/>
    <w:rPr>
      <w:rFonts w:ascii="Century Gothic" w:eastAsia="Century Gothic" w:hAnsi="Century Gothic" w:cs="Century Gothic"/>
    </w:rPr>
  </w:style>
  <w:style w:type="character" w:styleId="CommentReference">
    <w:name w:val="annotation reference"/>
    <w:basedOn w:val="DefaultParagraphFont"/>
    <w:uiPriority w:val="99"/>
    <w:semiHidden/>
    <w:unhideWhenUsed/>
    <w:rsid w:val="00E04B54"/>
    <w:rPr>
      <w:sz w:val="16"/>
      <w:szCs w:val="16"/>
    </w:rPr>
  </w:style>
  <w:style w:type="paragraph" w:styleId="CommentText">
    <w:name w:val="annotation text"/>
    <w:basedOn w:val="Normal"/>
    <w:link w:val="CommentTextChar"/>
    <w:uiPriority w:val="99"/>
    <w:semiHidden/>
    <w:unhideWhenUsed/>
    <w:rsid w:val="00E04B54"/>
    <w:rPr>
      <w:sz w:val="20"/>
      <w:szCs w:val="20"/>
    </w:rPr>
  </w:style>
  <w:style w:type="character" w:customStyle="1" w:styleId="CommentTextChar">
    <w:name w:val="Comment Text Char"/>
    <w:basedOn w:val="DefaultParagraphFont"/>
    <w:link w:val="CommentText"/>
    <w:uiPriority w:val="99"/>
    <w:semiHidden/>
    <w:rsid w:val="00E04B54"/>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E04B54"/>
    <w:rPr>
      <w:b/>
      <w:bCs/>
    </w:rPr>
  </w:style>
  <w:style w:type="character" w:customStyle="1" w:styleId="CommentSubjectChar">
    <w:name w:val="Comment Subject Char"/>
    <w:basedOn w:val="CommentTextChar"/>
    <w:link w:val="CommentSubject"/>
    <w:uiPriority w:val="99"/>
    <w:semiHidden/>
    <w:rsid w:val="00E04B54"/>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E04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54"/>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Workbook Tools_Jan17</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Workbook Tools_Jan17</dc:title>
  <dc:creator>Rachel de Vos</dc:creator>
  <cp:lastModifiedBy>Rachel de Vos</cp:lastModifiedBy>
  <cp:revision>2</cp:revision>
  <dcterms:created xsi:type="dcterms:W3CDTF">2018-03-06T20:09:00Z</dcterms:created>
  <dcterms:modified xsi:type="dcterms:W3CDTF">2018-03-06T20:09:00Z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Adobe Illustrator CC 22.0 (Windows)</vt:lpwstr>
  </property>
  <property fmtid="{D5CDD505-2E9C-101B-9397-08002B2CF9AE}" pid="4" name="LastSaved">
    <vt:filetime>2018-01-29T00:00:00Z</vt:filetime>
  </property>
</Properties>
</file>