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39511" w14:textId="77777777" w:rsidR="00E243F6" w:rsidRDefault="00E243F6" w:rsidP="00E243F6">
      <w:pPr>
        <w:jc w:val="center"/>
        <w:rPr>
          <w:rFonts w:ascii="Myriad Pro" w:hAnsi="Myriad Pro"/>
          <w:b/>
          <w:sz w:val="48"/>
          <w:szCs w:val="48"/>
        </w:rPr>
      </w:pPr>
    </w:p>
    <w:p w14:paraId="025A82D3" w14:textId="77777777" w:rsidR="00E243F6" w:rsidRDefault="00E243F6" w:rsidP="00E243F6">
      <w:pPr>
        <w:jc w:val="center"/>
        <w:rPr>
          <w:rFonts w:ascii="Myriad Pro" w:hAnsi="Myriad Pro"/>
          <w:b/>
          <w:sz w:val="48"/>
          <w:szCs w:val="48"/>
        </w:rPr>
      </w:pPr>
    </w:p>
    <w:p w14:paraId="65597D5E" w14:textId="77777777" w:rsidR="00E243F6" w:rsidRPr="00514221" w:rsidRDefault="00E243F6" w:rsidP="00E243F6">
      <w:pPr>
        <w:jc w:val="center"/>
        <w:rPr>
          <w:rFonts w:ascii="Myriad Pro" w:hAnsi="Myriad Pro"/>
          <w:b/>
          <w:sz w:val="48"/>
          <w:szCs w:val="48"/>
        </w:rPr>
      </w:pPr>
      <w:r w:rsidRPr="00514221">
        <w:rPr>
          <w:rFonts w:ascii="Myriad Pro" w:hAnsi="Myriad Pro"/>
          <w:b/>
          <w:sz w:val="48"/>
          <w:szCs w:val="48"/>
        </w:rPr>
        <w:t xml:space="preserve">Local Authorities </w:t>
      </w:r>
      <w:r>
        <w:rPr>
          <w:rFonts w:ascii="Myriad Pro" w:hAnsi="Myriad Pro"/>
          <w:b/>
          <w:sz w:val="48"/>
          <w:szCs w:val="48"/>
        </w:rPr>
        <w:t xml:space="preserve">Election </w:t>
      </w:r>
      <w:r w:rsidRPr="00514221">
        <w:rPr>
          <w:rFonts w:ascii="Myriad Pro" w:hAnsi="Myriad Pro"/>
          <w:b/>
          <w:sz w:val="48"/>
          <w:szCs w:val="48"/>
        </w:rPr>
        <w:t>Act Amendments</w:t>
      </w:r>
    </w:p>
    <w:p w14:paraId="352B5924" w14:textId="77777777" w:rsidR="00E243F6" w:rsidRDefault="00E243F6" w:rsidP="00E243F6">
      <w:pPr>
        <w:jc w:val="center"/>
        <w:rPr>
          <w:rFonts w:ascii="Myriad Pro" w:hAnsi="Myriad Pro"/>
          <w:b/>
          <w:sz w:val="48"/>
          <w:szCs w:val="48"/>
        </w:rPr>
      </w:pPr>
    </w:p>
    <w:p w14:paraId="5B078A53" w14:textId="77777777" w:rsidR="00E243F6" w:rsidRPr="00514221" w:rsidRDefault="00E243F6" w:rsidP="00E243F6">
      <w:pPr>
        <w:jc w:val="center"/>
        <w:rPr>
          <w:rFonts w:ascii="Myriad Pro" w:hAnsi="Myriad Pro"/>
          <w:b/>
          <w:sz w:val="48"/>
          <w:szCs w:val="48"/>
        </w:rPr>
      </w:pPr>
      <w:r w:rsidRPr="00514221">
        <w:rPr>
          <w:rFonts w:ascii="Myriad Pro" w:hAnsi="Myriad Pro"/>
          <w:b/>
          <w:sz w:val="48"/>
          <w:szCs w:val="48"/>
        </w:rPr>
        <w:t>AUMA Positions</w:t>
      </w:r>
    </w:p>
    <w:p w14:paraId="4B528099" w14:textId="77777777" w:rsidR="00E243F6" w:rsidRDefault="00E243F6" w:rsidP="00E243F6">
      <w:pPr>
        <w:jc w:val="center"/>
        <w:rPr>
          <w:rFonts w:ascii="Myriad Pro" w:hAnsi="Myriad Pro"/>
          <w:b/>
          <w:sz w:val="48"/>
          <w:szCs w:val="48"/>
        </w:rPr>
      </w:pPr>
    </w:p>
    <w:p w14:paraId="371C3D62" w14:textId="77777777" w:rsidR="00E243F6" w:rsidRDefault="00E243F6" w:rsidP="00E243F6">
      <w:pPr>
        <w:jc w:val="center"/>
        <w:rPr>
          <w:rFonts w:ascii="Myriad Pro" w:hAnsi="Myriad Pro"/>
          <w:b/>
          <w:sz w:val="48"/>
          <w:szCs w:val="48"/>
        </w:rPr>
      </w:pPr>
      <w:r w:rsidRPr="00514221">
        <w:rPr>
          <w:rFonts w:ascii="Myriad Pro" w:hAnsi="Myriad Pro"/>
          <w:b/>
          <w:sz w:val="48"/>
          <w:szCs w:val="48"/>
        </w:rPr>
        <w:t>July 2018</w:t>
      </w:r>
    </w:p>
    <w:p w14:paraId="516B9D3C" w14:textId="77777777" w:rsidR="00E243F6" w:rsidRDefault="00E243F6" w:rsidP="00E243F6">
      <w:pPr>
        <w:jc w:val="center"/>
        <w:rPr>
          <w:rFonts w:ascii="Myriad Pro" w:hAnsi="Myriad Pro"/>
          <w:b/>
          <w:sz w:val="48"/>
          <w:szCs w:val="48"/>
        </w:rPr>
      </w:pPr>
    </w:p>
    <w:p w14:paraId="287BEF53" w14:textId="77777777" w:rsidR="00E243F6" w:rsidRPr="000A2E39" w:rsidRDefault="00E243F6" w:rsidP="00E243F6">
      <w:pPr>
        <w:jc w:val="center"/>
        <w:rPr>
          <w:rFonts w:ascii="Myriad Pro" w:hAnsi="Myriad Pro"/>
          <w:b/>
        </w:rPr>
      </w:pPr>
      <w:r w:rsidRPr="000A2E39">
        <w:rPr>
          <w:rFonts w:ascii="Myriad Pro" w:hAnsi="Myriad Pro"/>
          <w:b/>
        </w:rPr>
        <w:t xml:space="preserve">Note: </w:t>
      </w:r>
      <w:r w:rsidRPr="000A2E39">
        <w:rPr>
          <w:rFonts w:ascii="Myriad Pro" w:hAnsi="Myriad Pro"/>
        </w:rPr>
        <w:t>Th</w:t>
      </w:r>
      <w:r>
        <w:rPr>
          <w:rFonts w:ascii="Myriad Pro" w:hAnsi="Myriad Pro"/>
        </w:rPr>
        <w:t xml:space="preserve">is document has been developed in response to the </w:t>
      </w:r>
      <w:hyperlink r:id="rId11" w:history="1">
        <w:r w:rsidRPr="00236C62">
          <w:rPr>
            <w:rStyle w:val="Hyperlink"/>
            <w:rFonts w:ascii="Myriad Pro" w:hAnsi="Myriad Pro"/>
          </w:rPr>
          <w:t>Discussion Guide</w:t>
        </w:r>
      </w:hyperlink>
      <w:r>
        <w:rPr>
          <w:rFonts w:ascii="Myriad Pro" w:hAnsi="Myriad Pro"/>
        </w:rPr>
        <w:t xml:space="preserve"> posted by Municipal Affairs on July 20, 2018.</w:t>
      </w:r>
      <w:r w:rsidRPr="000A2E39">
        <w:rPr>
          <w:rFonts w:ascii="Myriad Pro" w:hAnsi="Myriad Pro"/>
        </w:rPr>
        <w:t xml:space="preserve"> </w:t>
      </w:r>
      <w:r>
        <w:rPr>
          <w:rFonts w:ascii="Myriad Pro" w:hAnsi="Myriad Pro"/>
        </w:rPr>
        <w:t>P</w:t>
      </w:r>
      <w:r w:rsidRPr="000A2E39">
        <w:rPr>
          <w:rFonts w:ascii="Myriad Pro" w:hAnsi="Myriad Pro"/>
        </w:rPr>
        <w:t xml:space="preserve">ositions included in </w:t>
      </w:r>
      <w:r>
        <w:rPr>
          <w:rFonts w:ascii="Myriad Pro" w:hAnsi="Myriad Pro"/>
        </w:rPr>
        <w:t>this document</w:t>
      </w:r>
      <w:r w:rsidRPr="000A2E39">
        <w:rPr>
          <w:rFonts w:ascii="Myriad Pro" w:hAnsi="Myriad Pro"/>
        </w:rPr>
        <w:t xml:space="preserve"> were passed by AUMA members </w:t>
      </w:r>
      <w:hyperlink r:id="rId12" w:history="1">
        <w:r w:rsidRPr="000A2E39">
          <w:rPr>
            <w:rStyle w:val="Hyperlink"/>
            <w:rFonts w:ascii="Myriad Pro" w:hAnsi="Myriad Pro"/>
          </w:rPr>
          <w:t>by resolution</w:t>
        </w:r>
      </w:hyperlink>
      <w:r w:rsidRPr="000A2E39">
        <w:rPr>
          <w:rFonts w:ascii="Myriad Pro" w:hAnsi="Myriad Pro"/>
        </w:rPr>
        <w:t xml:space="preserve"> at the 2016 AUMA Conference. Areas with no existing AUMA position have been left blank. Additional positions outside those passed by resolution have been added by the AUMA Board, and are denoted by </w:t>
      </w:r>
      <w:r>
        <w:rPr>
          <w:rFonts w:ascii="Myriad Pro" w:hAnsi="Myriad Pro"/>
        </w:rPr>
        <w:t>*</w:t>
      </w:r>
      <w:r w:rsidRPr="000A2E39">
        <w:rPr>
          <w:rFonts w:ascii="Myriad Pro" w:hAnsi="Myriad Pro"/>
        </w:rPr>
        <w:t xml:space="preserve">. </w:t>
      </w:r>
      <w:r w:rsidRPr="000A2E39">
        <w:rPr>
          <w:rFonts w:ascii="Myriad Pro" w:hAnsi="Myriad Pro"/>
          <w:b/>
        </w:rPr>
        <w:br w:type="page"/>
      </w:r>
    </w:p>
    <w:sdt>
      <w:sdtPr>
        <w:rPr>
          <w:rFonts w:ascii="Times New Roman" w:eastAsia="Times New Roman" w:hAnsi="Times New Roman" w:cs="Times New Roman"/>
          <w:bCs w:val="0"/>
          <w:color w:val="auto"/>
          <w:sz w:val="26"/>
          <w:szCs w:val="20"/>
          <w:lang w:eastAsia="en-US"/>
        </w:rPr>
        <w:id w:val="-1839766649"/>
        <w:docPartObj>
          <w:docPartGallery w:val="Table of Contents"/>
          <w:docPartUnique/>
        </w:docPartObj>
      </w:sdtPr>
      <w:sdtEndPr>
        <w:rPr>
          <w:b/>
          <w:noProof/>
          <w:sz w:val="22"/>
          <w:szCs w:val="22"/>
        </w:rPr>
      </w:sdtEndPr>
      <w:sdtContent>
        <w:p w14:paraId="3599058A" w14:textId="77777777" w:rsidR="00E243F6" w:rsidRDefault="00E243F6" w:rsidP="00E243F6">
          <w:pPr>
            <w:pStyle w:val="TOCHeading"/>
          </w:pPr>
          <w:r>
            <w:t>Contents</w:t>
          </w:r>
        </w:p>
        <w:p w14:paraId="4A76566D" w14:textId="77777777" w:rsidR="00E243F6" w:rsidRPr="00C73E9C" w:rsidRDefault="00E243F6" w:rsidP="00E243F6">
          <w:pPr>
            <w:pStyle w:val="TOC1"/>
            <w:rPr>
              <w:rFonts w:asciiTheme="minorHAnsi" w:hAnsiTheme="minorHAnsi"/>
              <w:b w:val="0"/>
              <w:sz w:val="22"/>
              <w:szCs w:val="22"/>
              <w:lang w:val="en-US"/>
            </w:rPr>
          </w:pPr>
          <w:r w:rsidRPr="00C73E9C">
            <w:rPr>
              <w:sz w:val="22"/>
              <w:szCs w:val="22"/>
            </w:rPr>
            <w:fldChar w:fldCharType="begin"/>
          </w:r>
          <w:r w:rsidRPr="00C73E9C">
            <w:rPr>
              <w:sz w:val="22"/>
              <w:szCs w:val="22"/>
            </w:rPr>
            <w:instrText xml:space="preserve"> TOC \o "1-3" \h \z \u </w:instrText>
          </w:r>
          <w:r w:rsidRPr="00C73E9C">
            <w:rPr>
              <w:sz w:val="22"/>
              <w:szCs w:val="22"/>
            </w:rPr>
            <w:fldChar w:fldCharType="separate"/>
          </w:r>
          <w:hyperlink w:anchor="_Toc518544807" w:history="1">
            <w:r w:rsidRPr="00C73E9C">
              <w:rPr>
                <w:rStyle w:val="Hyperlink"/>
                <w:sz w:val="22"/>
                <w:szCs w:val="22"/>
              </w:rPr>
              <w:t>1.0 – Campaign Contributions and Finance Disclosures</w:t>
            </w:r>
            <w:r w:rsidRPr="00C73E9C">
              <w:rPr>
                <w:webHidden/>
                <w:sz w:val="22"/>
                <w:szCs w:val="22"/>
              </w:rPr>
              <w:tab/>
            </w:r>
            <w:r w:rsidRPr="00C73E9C">
              <w:rPr>
                <w:webHidden/>
                <w:sz w:val="22"/>
                <w:szCs w:val="22"/>
              </w:rPr>
              <w:fldChar w:fldCharType="begin"/>
            </w:r>
            <w:r w:rsidRPr="00C73E9C">
              <w:rPr>
                <w:webHidden/>
                <w:sz w:val="22"/>
                <w:szCs w:val="22"/>
              </w:rPr>
              <w:instrText xml:space="preserve"> PAGEREF _Toc518544807 \h </w:instrText>
            </w:r>
            <w:r w:rsidRPr="00C73E9C">
              <w:rPr>
                <w:webHidden/>
                <w:sz w:val="22"/>
                <w:szCs w:val="22"/>
              </w:rPr>
            </w:r>
            <w:r w:rsidRPr="00C73E9C">
              <w:rPr>
                <w:webHidden/>
                <w:sz w:val="22"/>
                <w:szCs w:val="22"/>
              </w:rPr>
              <w:fldChar w:fldCharType="separate"/>
            </w:r>
            <w:r>
              <w:rPr>
                <w:webHidden/>
                <w:sz w:val="22"/>
                <w:szCs w:val="22"/>
              </w:rPr>
              <w:t>3</w:t>
            </w:r>
            <w:r w:rsidRPr="00C73E9C">
              <w:rPr>
                <w:webHidden/>
                <w:sz w:val="22"/>
                <w:szCs w:val="22"/>
              </w:rPr>
              <w:fldChar w:fldCharType="end"/>
            </w:r>
          </w:hyperlink>
        </w:p>
        <w:p w14:paraId="38DE5E87" w14:textId="77777777" w:rsidR="00E243F6" w:rsidRPr="00C73E9C" w:rsidRDefault="00E243F6" w:rsidP="00E243F6">
          <w:pPr>
            <w:pStyle w:val="TOC1"/>
            <w:rPr>
              <w:rFonts w:asciiTheme="minorHAnsi" w:hAnsiTheme="minorHAnsi"/>
              <w:b w:val="0"/>
              <w:sz w:val="22"/>
              <w:szCs w:val="22"/>
              <w:lang w:val="en-US"/>
            </w:rPr>
          </w:pPr>
          <w:hyperlink w:anchor="_Toc518544808" w:history="1">
            <w:r w:rsidRPr="00C73E9C">
              <w:rPr>
                <w:rStyle w:val="Hyperlink"/>
                <w:sz w:val="22"/>
                <w:szCs w:val="22"/>
              </w:rPr>
              <w:t>2.0 – Campaign Expenses</w:t>
            </w:r>
            <w:r w:rsidRPr="00C73E9C">
              <w:rPr>
                <w:webHidden/>
                <w:sz w:val="22"/>
                <w:szCs w:val="22"/>
              </w:rPr>
              <w:tab/>
            </w:r>
            <w:r w:rsidRPr="00C73E9C">
              <w:rPr>
                <w:webHidden/>
                <w:sz w:val="22"/>
                <w:szCs w:val="22"/>
              </w:rPr>
              <w:fldChar w:fldCharType="begin"/>
            </w:r>
            <w:r w:rsidRPr="00C73E9C">
              <w:rPr>
                <w:webHidden/>
                <w:sz w:val="22"/>
                <w:szCs w:val="22"/>
              </w:rPr>
              <w:instrText xml:space="preserve"> PAGEREF _Toc518544808 \h </w:instrText>
            </w:r>
            <w:r w:rsidRPr="00C73E9C">
              <w:rPr>
                <w:webHidden/>
                <w:sz w:val="22"/>
                <w:szCs w:val="22"/>
              </w:rPr>
            </w:r>
            <w:r w:rsidRPr="00C73E9C">
              <w:rPr>
                <w:webHidden/>
                <w:sz w:val="22"/>
                <w:szCs w:val="22"/>
              </w:rPr>
              <w:fldChar w:fldCharType="separate"/>
            </w:r>
            <w:r>
              <w:rPr>
                <w:webHidden/>
                <w:sz w:val="22"/>
                <w:szCs w:val="22"/>
              </w:rPr>
              <w:t>8</w:t>
            </w:r>
            <w:r w:rsidRPr="00C73E9C">
              <w:rPr>
                <w:webHidden/>
                <w:sz w:val="22"/>
                <w:szCs w:val="22"/>
              </w:rPr>
              <w:fldChar w:fldCharType="end"/>
            </w:r>
          </w:hyperlink>
        </w:p>
        <w:p w14:paraId="45DD2D18" w14:textId="77777777" w:rsidR="00E243F6" w:rsidRPr="00C73E9C" w:rsidRDefault="00E243F6" w:rsidP="00E243F6">
          <w:pPr>
            <w:pStyle w:val="TOC1"/>
            <w:rPr>
              <w:rFonts w:asciiTheme="minorHAnsi" w:hAnsiTheme="minorHAnsi"/>
              <w:b w:val="0"/>
              <w:sz w:val="22"/>
              <w:szCs w:val="22"/>
              <w:lang w:val="en-US"/>
            </w:rPr>
          </w:pPr>
          <w:hyperlink w:anchor="_Toc518544809" w:history="1">
            <w:r w:rsidRPr="00C73E9C">
              <w:rPr>
                <w:rStyle w:val="Hyperlink"/>
                <w:sz w:val="22"/>
                <w:szCs w:val="22"/>
              </w:rPr>
              <w:t>3.0 – Third Party Advertising</w:t>
            </w:r>
            <w:r w:rsidRPr="00C73E9C">
              <w:rPr>
                <w:webHidden/>
                <w:sz w:val="22"/>
                <w:szCs w:val="22"/>
              </w:rPr>
              <w:tab/>
            </w:r>
            <w:r w:rsidRPr="00C73E9C">
              <w:rPr>
                <w:webHidden/>
                <w:sz w:val="22"/>
                <w:szCs w:val="22"/>
              </w:rPr>
              <w:fldChar w:fldCharType="begin"/>
            </w:r>
            <w:r w:rsidRPr="00C73E9C">
              <w:rPr>
                <w:webHidden/>
                <w:sz w:val="22"/>
                <w:szCs w:val="22"/>
              </w:rPr>
              <w:instrText xml:space="preserve"> PAGEREF _Toc518544809 \h </w:instrText>
            </w:r>
            <w:r w:rsidRPr="00C73E9C">
              <w:rPr>
                <w:webHidden/>
                <w:sz w:val="22"/>
                <w:szCs w:val="22"/>
              </w:rPr>
            </w:r>
            <w:r w:rsidRPr="00C73E9C">
              <w:rPr>
                <w:webHidden/>
                <w:sz w:val="22"/>
                <w:szCs w:val="22"/>
              </w:rPr>
              <w:fldChar w:fldCharType="separate"/>
            </w:r>
            <w:r>
              <w:rPr>
                <w:webHidden/>
                <w:sz w:val="22"/>
                <w:szCs w:val="22"/>
              </w:rPr>
              <w:t>9</w:t>
            </w:r>
            <w:r w:rsidRPr="00C73E9C">
              <w:rPr>
                <w:webHidden/>
                <w:sz w:val="22"/>
                <w:szCs w:val="22"/>
              </w:rPr>
              <w:fldChar w:fldCharType="end"/>
            </w:r>
          </w:hyperlink>
        </w:p>
        <w:p w14:paraId="5117D992" w14:textId="77777777" w:rsidR="00E243F6" w:rsidRPr="00C73E9C" w:rsidRDefault="00E243F6" w:rsidP="00E243F6">
          <w:pPr>
            <w:pStyle w:val="TOC1"/>
            <w:rPr>
              <w:rFonts w:asciiTheme="minorHAnsi" w:hAnsiTheme="minorHAnsi"/>
              <w:b w:val="0"/>
              <w:sz w:val="22"/>
              <w:szCs w:val="22"/>
              <w:lang w:val="en-US"/>
            </w:rPr>
          </w:pPr>
          <w:hyperlink w:anchor="_Toc518544810" w:history="1">
            <w:r w:rsidRPr="00C73E9C">
              <w:rPr>
                <w:rStyle w:val="Hyperlink"/>
                <w:sz w:val="22"/>
                <w:szCs w:val="22"/>
              </w:rPr>
              <w:t>4.0 – School Board Trustee Elections</w:t>
            </w:r>
            <w:r w:rsidRPr="00C73E9C">
              <w:rPr>
                <w:webHidden/>
                <w:sz w:val="22"/>
                <w:szCs w:val="22"/>
              </w:rPr>
              <w:tab/>
            </w:r>
            <w:r w:rsidRPr="00C73E9C">
              <w:rPr>
                <w:webHidden/>
                <w:sz w:val="22"/>
                <w:szCs w:val="22"/>
              </w:rPr>
              <w:fldChar w:fldCharType="begin"/>
            </w:r>
            <w:r w:rsidRPr="00C73E9C">
              <w:rPr>
                <w:webHidden/>
                <w:sz w:val="22"/>
                <w:szCs w:val="22"/>
              </w:rPr>
              <w:instrText xml:space="preserve"> PAGEREF _Toc518544810 \h </w:instrText>
            </w:r>
            <w:r w:rsidRPr="00C73E9C">
              <w:rPr>
                <w:webHidden/>
                <w:sz w:val="22"/>
                <w:szCs w:val="22"/>
              </w:rPr>
            </w:r>
            <w:r w:rsidRPr="00C73E9C">
              <w:rPr>
                <w:webHidden/>
                <w:sz w:val="22"/>
                <w:szCs w:val="22"/>
              </w:rPr>
              <w:fldChar w:fldCharType="separate"/>
            </w:r>
            <w:r>
              <w:rPr>
                <w:webHidden/>
                <w:sz w:val="22"/>
                <w:szCs w:val="22"/>
              </w:rPr>
              <w:t>10</w:t>
            </w:r>
            <w:r w:rsidRPr="00C73E9C">
              <w:rPr>
                <w:webHidden/>
                <w:sz w:val="22"/>
                <w:szCs w:val="22"/>
              </w:rPr>
              <w:fldChar w:fldCharType="end"/>
            </w:r>
          </w:hyperlink>
        </w:p>
        <w:p w14:paraId="1B028671" w14:textId="77777777" w:rsidR="00E243F6" w:rsidRPr="00C73E9C" w:rsidRDefault="00E243F6" w:rsidP="00E243F6">
          <w:pPr>
            <w:pStyle w:val="TOC1"/>
            <w:rPr>
              <w:rFonts w:asciiTheme="minorHAnsi" w:hAnsiTheme="minorHAnsi"/>
              <w:b w:val="0"/>
              <w:sz w:val="22"/>
              <w:szCs w:val="22"/>
              <w:lang w:val="en-US"/>
            </w:rPr>
          </w:pPr>
          <w:hyperlink w:anchor="_Toc518544811" w:history="1">
            <w:r w:rsidRPr="00C73E9C">
              <w:rPr>
                <w:rStyle w:val="Hyperlink"/>
                <w:sz w:val="22"/>
                <w:szCs w:val="22"/>
              </w:rPr>
              <w:t>5.0 - Campaign Finance General Clarifying and Technical Amendments</w:t>
            </w:r>
            <w:r w:rsidRPr="00C73E9C">
              <w:rPr>
                <w:webHidden/>
                <w:sz w:val="22"/>
                <w:szCs w:val="22"/>
              </w:rPr>
              <w:tab/>
            </w:r>
            <w:r w:rsidRPr="00C73E9C">
              <w:rPr>
                <w:webHidden/>
                <w:sz w:val="22"/>
                <w:szCs w:val="22"/>
              </w:rPr>
              <w:fldChar w:fldCharType="begin"/>
            </w:r>
            <w:r w:rsidRPr="00C73E9C">
              <w:rPr>
                <w:webHidden/>
                <w:sz w:val="22"/>
                <w:szCs w:val="22"/>
              </w:rPr>
              <w:instrText xml:space="preserve"> PAGEREF _Toc518544811 \h </w:instrText>
            </w:r>
            <w:r w:rsidRPr="00C73E9C">
              <w:rPr>
                <w:webHidden/>
                <w:sz w:val="22"/>
                <w:szCs w:val="22"/>
              </w:rPr>
            </w:r>
            <w:r w:rsidRPr="00C73E9C">
              <w:rPr>
                <w:webHidden/>
                <w:sz w:val="22"/>
                <w:szCs w:val="22"/>
              </w:rPr>
              <w:fldChar w:fldCharType="separate"/>
            </w:r>
            <w:r>
              <w:rPr>
                <w:webHidden/>
                <w:sz w:val="22"/>
                <w:szCs w:val="22"/>
              </w:rPr>
              <w:t>11</w:t>
            </w:r>
            <w:r w:rsidRPr="00C73E9C">
              <w:rPr>
                <w:webHidden/>
                <w:sz w:val="22"/>
                <w:szCs w:val="22"/>
              </w:rPr>
              <w:fldChar w:fldCharType="end"/>
            </w:r>
          </w:hyperlink>
        </w:p>
        <w:p w14:paraId="4AEC4CB4" w14:textId="77777777" w:rsidR="00E243F6" w:rsidRPr="00C73E9C" w:rsidRDefault="00E243F6" w:rsidP="00E243F6">
          <w:pPr>
            <w:pStyle w:val="TOC1"/>
            <w:rPr>
              <w:rFonts w:asciiTheme="minorHAnsi" w:hAnsiTheme="minorHAnsi"/>
              <w:b w:val="0"/>
              <w:sz w:val="22"/>
              <w:szCs w:val="22"/>
              <w:lang w:val="en-US"/>
            </w:rPr>
          </w:pPr>
          <w:hyperlink w:anchor="_Toc518544812" w:history="1">
            <w:r w:rsidRPr="00C73E9C">
              <w:rPr>
                <w:rStyle w:val="Hyperlink"/>
                <w:sz w:val="22"/>
                <w:szCs w:val="22"/>
              </w:rPr>
              <w:t>6.0 – Advanced Votes</w:t>
            </w:r>
            <w:r w:rsidRPr="00C73E9C">
              <w:rPr>
                <w:webHidden/>
                <w:sz w:val="22"/>
                <w:szCs w:val="22"/>
              </w:rPr>
              <w:tab/>
            </w:r>
            <w:r w:rsidRPr="00C73E9C">
              <w:rPr>
                <w:webHidden/>
                <w:sz w:val="22"/>
                <w:szCs w:val="22"/>
              </w:rPr>
              <w:fldChar w:fldCharType="begin"/>
            </w:r>
            <w:r w:rsidRPr="00C73E9C">
              <w:rPr>
                <w:webHidden/>
                <w:sz w:val="22"/>
                <w:szCs w:val="22"/>
              </w:rPr>
              <w:instrText xml:space="preserve"> PAGEREF _Toc518544812 \h </w:instrText>
            </w:r>
            <w:r w:rsidRPr="00C73E9C">
              <w:rPr>
                <w:webHidden/>
                <w:sz w:val="22"/>
                <w:szCs w:val="22"/>
              </w:rPr>
            </w:r>
            <w:r w:rsidRPr="00C73E9C">
              <w:rPr>
                <w:webHidden/>
                <w:sz w:val="22"/>
                <w:szCs w:val="22"/>
              </w:rPr>
              <w:fldChar w:fldCharType="separate"/>
            </w:r>
            <w:r>
              <w:rPr>
                <w:webHidden/>
                <w:sz w:val="22"/>
                <w:szCs w:val="22"/>
              </w:rPr>
              <w:t>12</w:t>
            </w:r>
            <w:r w:rsidRPr="00C73E9C">
              <w:rPr>
                <w:webHidden/>
                <w:sz w:val="22"/>
                <w:szCs w:val="22"/>
              </w:rPr>
              <w:fldChar w:fldCharType="end"/>
            </w:r>
          </w:hyperlink>
        </w:p>
        <w:p w14:paraId="6647834F" w14:textId="77777777" w:rsidR="00E243F6" w:rsidRPr="00C73E9C" w:rsidRDefault="00E243F6" w:rsidP="00E243F6">
          <w:pPr>
            <w:pStyle w:val="TOC1"/>
            <w:rPr>
              <w:rFonts w:asciiTheme="minorHAnsi" w:hAnsiTheme="minorHAnsi"/>
              <w:b w:val="0"/>
              <w:sz w:val="22"/>
              <w:szCs w:val="22"/>
              <w:lang w:val="en-US"/>
            </w:rPr>
          </w:pPr>
          <w:hyperlink w:anchor="_Toc518544813" w:history="1">
            <w:r w:rsidRPr="00C73E9C">
              <w:rPr>
                <w:rStyle w:val="Hyperlink"/>
                <w:sz w:val="22"/>
                <w:szCs w:val="22"/>
              </w:rPr>
              <w:t>7.0 – Residency Requirements</w:t>
            </w:r>
            <w:r w:rsidRPr="00C73E9C">
              <w:rPr>
                <w:webHidden/>
                <w:sz w:val="22"/>
                <w:szCs w:val="22"/>
              </w:rPr>
              <w:tab/>
            </w:r>
            <w:r w:rsidRPr="00C73E9C">
              <w:rPr>
                <w:webHidden/>
                <w:sz w:val="22"/>
                <w:szCs w:val="22"/>
              </w:rPr>
              <w:fldChar w:fldCharType="begin"/>
            </w:r>
            <w:r w:rsidRPr="00C73E9C">
              <w:rPr>
                <w:webHidden/>
                <w:sz w:val="22"/>
                <w:szCs w:val="22"/>
              </w:rPr>
              <w:instrText xml:space="preserve"> PAGEREF _Toc518544813 \h </w:instrText>
            </w:r>
            <w:r w:rsidRPr="00C73E9C">
              <w:rPr>
                <w:webHidden/>
                <w:sz w:val="22"/>
                <w:szCs w:val="22"/>
              </w:rPr>
            </w:r>
            <w:r w:rsidRPr="00C73E9C">
              <w:rPr>
                <w:webHidden/>
                <w:sz w:val="22"/>
                <w:szCs w:val="22"/>
              </w:rPr>
              <w:fldChar w:fldCharType="separate"/>
            </w:r>
            <w:r>
              <w:rPr>
                <w:webHidden/>
                <w:sz w:val="22"/>
                <w:szCs w:val="22"/>
              </w:rPr>
              <w:t>13</w:t>
            </w:r>
            <w:r w:rsidRPr="00C73E9C">
              <w:rPr>
                <w:webHidden/>
                <w:sz w:val="22"/>
                <w:szCs w:val="22"/>
              </w:rPr>
              <w:fldChar w:fldCharType="end"/>
            </w:r>
          </w:hyperlink>
        </w:p>
        <w:p w14:paraId="60855972" w14:textId="77777777" w:rsidR="00E243F6" w:rsidRPr="00C73E9C" w:rsidRDefault="00E243F6" w:rsidP="00E243F6">
          <w:pPr>
            <w:pStyle w:val="TOC1"/>
            <w:rPr>
              <w:rFonts w:asciiTheme="minorHAnsi" w:hAnsiTheme="minorHAnsi"/>
              <w:b w:val="0"/>
              <w:sz w:val="22"/>
              <w:szCs w:val="22"/>
              <w:lang w:val="en-US"/>
            </w:rPr>
          </w:pPr>
          <w:hyperlink w:anchor="_Toc518544814" w:history="1">
            <w:r w:rsidRPr="00C73E9C">
              <w:rPr>
                <w:rStyle w:val="Hyperlink"/>
                <w:sz w:val="22"/>
                <w:szCs w:val="22"/>
              </w:rPr>
              <w:t>8.0 – Voter Identification</w:t>
            </w:r>
            <w:r w:rsidRPr="00C73E9C">
              <w:rPr>
                <w:webHidden/>
                <w:sz w:val="22"/>
                <w:szCs w:val="22"/>
              </w:rPr>
              <w:tab/>
            </w:r>
            <w:r w:rsidRPr="00C73E9C">
              <w:rPr>
                <w:webHidden/>
                <w:sz w:val="22"/>
                <w:szCs w:val="22"/>
              </w:rPr>
              <w:fldChar w:fldCharType="begin"/>
            </w:r>
            <w:r w:rsidRPr="00C73E9C">
              <w:rPr>
                <w:webHidden/>
                <w:sz w:val="22"/>
                <w:szCs w:val="22"/>
              </w:rPr>
              <w:instrText xml:space="preserve"> PAGEREF _Toc518544814 \h </w:instrText>
            </w:r>
            <w:r w:rsidRPr="00C73E9C">
              <w:rPr>
                <w:webHidden/>
                <w:sz w:val="22"/>
                <w:szCs w:val="22"/>
              </w:rPr>
            </w:r>
            <w:r w:rsidRPr="00C73E9C">
              <w:rPr>
                <w:webHidden/>
                <w:sz w:val="22"/>
                <w:szCs w:val="22"/>
              </w:rPr>
              <w:fldChar w:fldCharType="separate"/>
            </w:r>
            <w:r>
              <w:rPr>
                <w:webHidden/>
                <w:sz w:val="22"/>
                <w:szCs w:val="22"/>
              </w:rPr>
              <w:t>14</w:t>
            </w:r>
            <w:r w:rsidRPr="00C73E9C">
              <w:rPr>
                <w:webHidden/>
                <w:sz w:val="22"/>
                <w:szCs w:val="22"/>
              </w:rPr>
              <w:fldChar w:fldCharType="end"/>
            </w:r>
          </w:hyperlink>
        </w:p>
        <w:p w14:paraId="76C54BE5" w14:textId="77777777" w:rsidR="00E243F6" w:rsidRPr="00C73E9C" w:rsidRDefault="00E243F6" w:rsidP="00E243F6">
          <w:pPr>
            <w:pStyle w:val="TOC1"/>
            <w:rPr>
              <w:rFonts w:asciiTheme="minorHAnsi" w:hAnsiTheme="minorHAnsi"/>
              <w:b w:val="0"/>
              <w:sz w:val="22"/>
              <w:szCs w:val="22"/>
              <w:lang w:val="en-US"/>
            </w:rPr>
          </w:pPr>
          <w:hyperlink w:anchor="_Toc518544815" w:history="1">
            <w:r w:rsidRPr="00C73E9C">
              <w:rPr>
                <w:rStyle w:val="Hyperlink"/>
                <w:sz w:val="22"/>
                <w:szCs w:val="22"/>
              </w:rPr>
              <w:t>9.0 – Substitute Returning Officers</w:t>
            </w:r>
            <w:r w:rsidRPr="00C73E9C">
              <w:rPr>
                <w:webHidden/>
                <w:sz w:val="22"/>
                <w:szCs w:val="22"/>
              </w:rPr>
              <w:tab/>
            </w:r>
            <w:r w:rsidRPr="00C73E9C">
              <w:rPr>
                <w:webHidden/>
                <w:sz w:val="22"/>
                <w:szCs w:val="22"/>
              </w:rPr>
              <w:fldChar w:fldCharType="begin"/>
            </w:r>
            <w:r w:rsidRPr="00C73E9C">
              <w:rPr>
                <w:webHidden/>
                <w:sz w:val="22"/>
                <w:szCs w:val="22"/>
              </w:rPr>
              <w:instrText xml:space="preserve"> PAGEREF _Toc518544815 \h </w:instrText>
            </w:r>
            <w:r w:rsidRPr="00C73E9C">
              <w:rPr>
                <w:webHidden/>
                <w:sz w:val="22"/>
                <w:szCs w:val="22"/>
              </w:rPr>
            </w:r>
            <w:r w:rsidRPr="00C73E9C">
              <w:rPr>
                <w:webHidden/>
                <w:sz w:val="22"/>
                <w:szCs w:val="22"/>
              </w:rPr>
              <w:fldChar w:fldCharType="separate"/>
            </w:r>
            <w:r>
              <w:rPr>
                <w:webHidden/>
                <w:sz w:val="22"/>
                <w:szCs w:val="22"/>
              </w:rPr>
              <w:t>15</w:t>
            </w:r>
            <w:r w:rsidRPr="00C73E9C">
              <w:rPr>
                <w:webHidden/>
                <w:sz w:val="22"/>
                <w:szCs w:val="22"/>
              </w:rPr>
              <w:fldChar w:fldCharType="end"/>
            </w:r>
          </w:hyperlink>
        </w:p>
        <w:p w14:paraId="09FD7619" w14:textId="77777777" w:rsidR="00E243F6" w:rsidRPr="00C73E9C" w:rsidRDefault="00E243F6" w:rsidP="00E243F6">
          <w:pPr>
            <w:pStyle w:val="TOC1"/>
            <w:rPr>
              <w:rFonts w:asciiTheme="minorHAnsi" w:hAnsiTheme="minorHAnsi"/>
              <w:b w:val="0"/>
              <w:sz w:val="22"/>
              <w:szCs w:val="22"/>
              <w:lang w:val="en-US"/>
            </w:rPr>
          </w:pPr>
          <w:hyperlink w:anchor="_Toc518544816" w:history="1">
            <w:r w:rsidRPr="00C73E9C">
              <w:rPr>
                <w:rStyle w:val="Hyperlink"/>
                <w:sz w:val="22"/>
                <w:szCs w:val="22"/>
              </w:rPr>
              <w:t>10.0 – Nomination Day and Nomination Papers</w:t>
            </w:r>
            <w:r w:rsidRPr="00C73E9C">
              <w:rPr>
                <w:webHidden/>
                <w:sz w:val="22"/>
                <w:szCs w:val="22"/>
              </w:rPr>
              <w:tab/>
            </w:r>
            <w:r w:rsidRPr="00C73E9C">
              <w:rPr>
                <w:webHidden/>
                <w:sz w:val="22"/>
                <w:szCs w:val="22"/>
              </w:rPr>
              <w:fldChar w:fldCharType="begin"/>
            </w:r>
            <w:r w:rsidRPr="00C73E9C">
              <w:rPr>
                <w:webHidden/>
                <w:sz w:val="22"/>
                <w:szCs w:val="22"/>
              </w:rPr>
              <w:instrText xml:space="preserve"> PAGEREF _Toc518544816 \h </w:instrText>
            </w:r>
            <w:r w:rsidRPr="00C73E9C">
              <w:rPr>
                <w:webHidden/>
                <w:sz w:val="22"/>
                <w:szCs w:val="22"/>
              </w:rPr>
            </w:r>
            <w:r w:rsidRPr="00C73E9C">
              <w:rPr>
                <w:webHidden/>
                <w:sz w:val="22"/>
                <w:szCs w:val="22"/>
              </w:rPr>
              <w:fldChar w:fldCharType="separate"/>
            </w:r>
            <w:r>
              <w:rPr>
                <w:webHidden/>
                <w:sz w:val="22"/>
                <w:szCs w:val="22"/>
              </w:rPr>
              <w:t>16</w:t>
            </w:r>
            <w:r w:rsidRPr="00C73E9C">
              <w:rPr>
                <w:webHidden/>
                <w:sz w:val="22"/>
                <w:szCs w:val="22"/>
              </w:rPr>
              <w:fldChar w:fldCharType="end"/>
            </w:r>
          </w:hyperlink>
        </w:p>
        <w:p w14:paraId="5BA851C1" w14:textId="77777777" w:rsidR="00E243F6" w:rsidRPr="00C73E9C" w:rsidRDefault="00E243F6" w:rsidP="00E243F6">
          <w:pPr>
            <w:pStyle w:val="TOC1"/>
            <w:rPr>
              <w:rFonts w:asciiTheme="minorHAnsi" w:hAnsiTheme="minorHAnsi"/>
              <w:b w:val="0"/>
              <w:sz w:val="22"/>
              <w:szCs w:val="22"/>
              <w:lang w:val="en-US"/>
            </w:rPr>
          </w:pPr>
          <w:hyperlink w:anchor="_Toc518544817" w:history="1">
            <w:r w:rsidRPr="00C73E9C">
              <w:rPr>
                <w:rStyle w:val="Hyperlink"/>
                <w:sz w:val="22"/>
                <w:szCs w:val="22"/>
              </w:rPr>
              <w:t>11.0 – Election Campaign Advertising and Voting Stations</w:t>
            </w:r>
            <w:r w:rsidRPr="00C73E9C">
              <w:rPr>
                <w:webHidden/>
                <w:sz w:val="22"/>
                <w:szCs w:val="22"/>
              </w:rPr>
              <w:tab/>
            </w:r>
            <w:r w:rsidRPr="00C73E9C">
              <w:rPr>
                <w:webHidden/>
                <w:sz w:val="22"/>
                <w:szCs w:val="22"/>
              </w:rPr>
              <w:fldChar w:fldCharType="begin"/>
            </w:r>
            <w:r w:rsidRPr="00C73E9C">
              <w:rPr>
                <w:webHidden/>
                <w:sz w:val="22"/>
                <w:szCs w:val="22"/>
              </w:rPr>
              <w:instrText xml:space="preserve"> PAGEREF _Toc518544817 \h </w:instrText>
            </w:r>
            <w:r w:rsidRPr="00C73E9C">
              <w:rPr>
                <w:webHidden/>
                <w:sz w:val="22"/>
                <w:szCs w:val="22"/>
              </w:rPr>
            </w:r>
            <w:r w:rsidRPr="00C73E9C">
              <w:rPr>
                <w:webHidden/>
                <w:sz w:val="22"/>
                <w:szCs w:val="22"/>
              </w:rPr>
              <w:fldChar w:fldCharType="separate"/>
            </w:r>
            <w:r>
              <w:rPr>
                <w:webHidden/>
                <w:sz w:val="22"/>
                <w:szCs w:val="22"/>
              </w:rPr>
              <w:t>17</w:t>
            </w:r>
            <w:r w:rsidRPr="00C73E9C">
              <w:rPr>
                <w:webHidden/>
                <w:sz w:val="22"/>
                <w:szCs w:val="22"/>
              </w:rPr>
              <w:fldChar w:fldCharType="end"/>
            </w:r>
          </w:hyperlink>
        </w:p>
        <w:p w14:paraId="63554D8D" w14:textId="77777777" w:rsidR="00E243F6" w:rsidRPr="00C73E9C" w:rsidRDefault="00E243F6" w:rsidP="00E243F6">
          <w:pPr>
            <w:pStyle w:val="TOC1"/>
            <w:rPr>
              <w:rFonts w:asciiTheme="minorHAnsi" w:hAnsiTheme="minorHAnsi"/>
              <w:b w:val="0"/>
              <w:sz w:val="22"/>
              <w:szCs w:val="22"/>
              <w:lang w:val="en-US"/>
            </w:rPr>
          </w:pPr>
          <w:hyperlink w:anchor="_Toc518544818" w:history="1">
            <w:r w:rsidRPr="00C73E9C">
              <w:rPr>
                <w:rStyle w:val="Hyperlink"/>
                <w:sz w:val="22"/>
                <w:szCs w:val="22"/>
              </w:rPr>
              <w:t>12.0 – Candidate List</w:t>
            </w:r>
            <w:r w:rsidRPr="00C73E9C">
              <w:rPr>
                <w:webHidden/>
                <w:sz w:val="22"/>
                <w:szCs w:val="22"/>
              </w:rPr>
              <w:tab/>
            </w:r>
            <w:r w:rsidRPr="00C73E9C">
              <w:rPr>
                <w:webHidden/>
                <w:sz w:val="22"/>
                <w:szCs w:val="22"/>
              </w:rPr>
              <w:fldChar w:fldCharType="begin"/>
            </w:r>
            <w:r w:rsidRPr="00C73E9C">
              <w:rPr>
                <w:webHidden/>
                <w:sz w:val="22"/>
                <w:szCs w:val="22"/>
              </w:rPr>
              <w:instrText xml:space="preserve"> PAGEREF _Toc518544818 \h </w:instrText>
            </w:r>
            <w:r w:rsidRPr="00C73E9C">
              <w:rPr>
                <w:webHidden/>
                <w:sz w:val="22"/>
                <w:szCs w:val="22"/>
              </w:rPr>
            </w:r>
            <w:r w:rsidRPr="00C73E9C">
              <w:rPr>
                <w:webHidden/>
                <w:sz w:val="22"/>
                <w:szCs w:val="22"/>
              </w:rPr>
              <w:fldChar w:fldCharType="separate"/>
            </w:r>
            <w:r>
              <w:rPr>
                <w:webHidden/>
                <w:sz w:val="22"/>
                <w:szCs w:val="22"/>
              </w:rPr>
              <w:t>18</w:t>
            </w:r>
            <w:r w:rsidRPr="00C73E9C">
              <w:rPr>
                <w:webHidden/>
                <w:sz w:val="22"/>
                <w:szCs w:val="22"/>
              </w:rPr>
              <w:fldChar w:fldCharType="end"/>
            </w:r>
          </w:hyperlink>
        </w:p>
        <w:p w14:paraId="5A8CFE67" w14:textId="77777777" w:rsidR="00E243F6" w:rsidRPr="00C73E9C" w:rsidRDefault="00E243F6" w:rsidP="00E243F6">
          <w:pPr>
            <w:pStyle w:val="TOC1"/>
            <w:rPr>
              <w:rFonts w:asciiTheme="minorHAnsi" w:hAnsiTheme="minorHAnsi"/>
              <w:b w:val="0"/>
              <w:sz w:val="22"/>
              <w:szCs w:val="22"/>
              <w:lang w:val="en-US"/>
            </w:rPr>
          </w:pPr>
          <w:hyperlink w:anchor="_Toc518544819" w:history="1">
            <w:r w:rsidRPr="00C73E9C">
              <w:rPr>
                <w:rStyle w:val="Hyperlink"/>
                <w:sz w:val="22"/>
                <w:szCs w:val="22"/>
              </w:rPr>
              <w:t>13.0 – Special Ballots</w:t>
            </w:r>
            <w:r w:rsidRPr="00C73E9C">
              <w:rPr>
                <w:webHidden/>
                <w:sz w:val="22"/>
                <w:szCs w:val="22"/>
              </w:rPr>
              <w:tab/>
            </w:r>
            <w:r w:rsidRPr="00C73E9C">
              <w:rPr>
                <w:webHidden/>
                <w:sz w:val="22"/>
                <w:szCs w:val="22"/>
              </w:rPr>
              <w:fldChar w:fldCharType="begin"/>
            </w:r>
            <w:r w:rsidRPr="00C73E9C">
              <w:rPr>
                <w:webHidden/>
                <w:sz w:val="22"/>
                <w:szCs w:val="22"/>
              </w:rPr>
              <w:instrText xml:space="preserve"> PAGEREF _Toc518544819 \h </w:instrText>
            </w:r>
            <w:r w:rsidRPr="00C73E9C">
              <w:rPr>
                <w:webHidden/>
                <w:sz w:val="22"/>
                <w:szCs w:val="22"/>
              </w:rPr>
            </w:r>
            <w:r w:rsidRPr="00C73E9C">
              <w:rPr>
                <w:webHidden/>
                <w:sz w:val="22"/>
                <w:szCs w:val="22"/>
              </w:rPr>
              <w:fldChar w:fldCharType="separate"/>
            </w:r>
            <w:r>
              <w:rPr>
                <w:webHidden/>
                <w:sz w:val="22"/>
                <w:szCs w:val="22"/>
              </w:rPr>
              <w:t>19</w:t>
            </w:r>
            <w:r w:rsidRPr="00C73E9C">
              <w:rPr>
                <w:webHidden/>
                <w:sz w:val="22"/>
                <w:szCs w:val="22"/>
              </w:rPr>
              <w:fldChar w:fldCharType="end"/>
            </w:r>
          </w:hyperlink>
        </w:p>
        <w:p w14:paraId="6E0889A3" w14:textId="77777777" w:rsidR="00E243F6" w:rsidRPr="00C73E9C" w:rsidRDefault="00E243F6" w:rsidP="00E243F6">
          <w:pPr>
            <w:pStyle w:val="TOC1"/>
            <w:rPr>
              <w:rFonts w:asciiTheme="minorHAnsi" w:hAnsiTheme="minorHAnsi"/>
              <w:b w:val="0"/>
              <w:sz w:val="22"/>
              <w:szCs w:val="22"/>
              <w:lang w:val="en-US"/>
            </w:rPr>
          </w:pPr>
          <w:hyperlink w:anchor="_Toc518544820" w:history="1">
            <w:r w:rsidRPr="00C73E9C">
              <w:rPr>
                <w:rStyle w:val="Hyperlink"/>
                <w:sz w:val="22"/>
                <w:szCs w:val="22"/>
              </w:rPr>
              <w:t>14.0 – Additional Items for Consideration</w:t>
            </w:r>
            <w:r w:rsidRPr="00C73E9C">
              <w:rPr>
                <w:webHidden/>
                <w:sz w:val="22"/>
                <w:szCs w:val="22"/>
              </w:rPr>
              <w:tab/>
            </w:r>
            <w:r w:rsidRPr="00C73E9C">
              <w:rPr>
                <w:webHidden/>
                <w:sz w:val="22"/>
                <w:szCs w:val="22"/>
              </w:rPr>
              <w:fldChar w:fldCharType="begin"/>
            </w:r>
            <w:r w:rsidRPr="00C73E9C">
              <w:rPr>
                <w:webHidden/>
                <w:sz w:val="22"/>
                <w:szCs w:val="22"/>
              </w:rPr>
              <w:instrText xml:space="preserve"> PAGEREF _Toc518544820 \h </w:instrText>
            </w:r>
            <w:r w:rsidRPr="00C73E9C">
              <w:rPr>
                <w:webHidden/>
                <w:sz w:val="22"/>
                <w:szCs w:val="22"/>
              </w:rPr>
            </w:r>
            <w:r w:rsidRPr="00C73E9C">
              <w:rPr>
                <w:webHidden/>
                <w:sz w:val="22"/>
                <w:szCs w:val="22"/>
              </w:rPr>
              <w:fldChar w:fldCharType="separate"/>
            </w:r>
            <w:r>
              <w:rPr>
                <w:webHidden/>
                <w:sz w:val="22"/>
                <w:szCs w:val="22"/>
              </w:rPr>
              <w:t>20</w:t>
            </w:r>
            <w:r w:rsidRPr="00C73E9C">
              <w:rPr>
                <w:webHidden/>
                <w:sz w:val="22"/>
                <w:szCs w:val="22"/>
              </w:rPr>
              <w:fldChar w:fldCharType="end"/>
            </w:r>
          </w:hyperlink>
        </w:p>
        <w:p w14:paraId="58951259" w14:textId="77777777" w:rsidR="00E243F6" w:rsidRPr="00514221" w:rsidRDefault="00E243F6" w:rsidP="00E243F6">
          <w:pPr>
            <w:rPr>
              <w:sz w:val="22"/>
              <w:szCs w:val="22"/>
            </w:rPr>
          </w:pPr>
          <w:r w:rsidRPr="00C73E9C">
            <w:rPr>
              <w:rFonts w:ascii="Myriad Pro" w:hAnsi="Myriad Pro"/>
              <w:b/>
              <w:bCs/>
              <w:noProof/>
              <w:sz w:val="22"/>
              <w:szCs w:val="22"/>
            </w:rPr>
            <w:fldChar w:fldCharType="end"/>
          </w:r>
        </w:p>
      </w:sdtContent>
    </w:sdt>
    <w:tbl>
      <w:tblPr>
        <w:tblStyle w:val="TableGrid"/>
        <w:tblW w:w="5000" w:type="pct"/>
        <w:tblLook w:val="04A0" w:firstRow="1" w:lastRow="0" w:firstColumn="1" w:lastColumn="0" w:noHBand="0" w:noVBand="1"/>
      </w:tblPr>
      <w:tblGrid>
        <w:gridCol w:w="536"/>
        <w:gridCol w:w="4139"/>
        <w:gridCol w:w="1023"/>
        <w:gridCol w:w="7252"/>
      </w:tblGrid>
      <w:tr w:rsidR="00E243F6" w:rsidRPr="000A2E39" w14:paraId="6050F88D" w14:textId="77777777" w:rsidTr="00E0541D">
        <w:tc>
          <w:tcPr>
            <w:tcW w:w="5000" w:type="pct"/>
            <w:gridSpan w:val="4"/>
            <w:shd w:val="clear" w:color="auto" w:fill="385623" w:themeFill="accent6" w:themeFillShade="80"/>
          </w:tcPr>
          <w:p w14:paraId="69EDBBF8" w14:textId="77777777" w:rsidR="00E243F6" w:rsidRPr="000A2E39" w:rsidRDefault="00E243F6" w:rsidP="00E0541D">
            <w:pPr>
              <w:pStyle w:val="Heading1"/>
              <w:outlineLvl w:val="0"/>
              <w:rPr>
                <w:sz w:val="22"/>
                <w:szCs w:val="22"/>
              </w:rPr>
            </w:pPr>
            <w:r w:rsidRPr="000A2E39">
              <w:rPr>
                <w:rFonts w:ascii="Times New Roman" w:eastAsia="Times New Roman" w:hAnsi="Times New Roman" w:cs="Times New Roman"/>
                <w:b w:val="0"/>
                <w:color w:val="auto"/>
                <w:sz w:val="22"/>
                <w:szCs w:val="22"/>
              </w:rPr>
              <w:lastRenderedPageBreak/>
              <w:br w:type="page"/>
            </w:r>
            <w:bookmarkStart w:id="0" w:name="_Toc518544807"/>
            <w:r w:rsidRPr="000A2E39">
              <w:rPr>
                <w:sz w:val="22"/>
                <w:szCs w:val="22"/>
              </w:rPr>
              <w:t>1.0 – Campaign Contributions and Finance Disclosures</w:t>
            </w:r>
            <w:bookmarkEnd w:id="0"/>
          </w:p>
        </w:tc>
      </w:tr>
      <w:tr w:rsidR="00E243F6" w:rsidRPr="000A2E39" w14:paraId="7E1EDA1E" w14:textId="77777777" w:rsidTr="00E0541D">
        <w:tc>
          <w:tcPr>
            <w:tcW w:w="207" w:type="pct"/>
            <w:shd w:val="clear" w:color="auto" w:fill="538135" w:themeFill="accent6" w:themeFillShade="BF"/>
          </w:tcPr>
          <w:p w14:paraId="1D5C22CD" w14:textId="77777777" w:rsidR="00E243F6" w:rsidRPr="000A2E39" w:rsidRDefault="00E243F6" w:rsidP="00E0541D">
            <w:pPr>
              <w:rPr>
                <w:rFonts w:ascii="Myriad Pro" w:hAnsi="Myriad Pro" w:cs="Tahoma"/>
                <w:b/>
                <w:color w:val="FFFFFF" w:themeColor="background1"/>
                <w:sz w:val="22"/>
                <w:szCs w:val="22"/>
              </w:rPr>
            </w:pPr>
            <w:r w:rsidRPr="000A2E39">
              <w:rPr>
                <w:rFonts w:ascii="Myriad Pro" w:hAnsi="Myriad Pro" w:cs="Tahoma"/>
                <w:b/>
                <w:color w:val="FFFFFF" w:themeColor="background1"/>
                <w:sz w:val="22"/>
                <w:szCs w:val="22"/>
              </w:rPr>
              <w:t>#</w:t>
            </w:r>
          </w:p>
        </w:tc>
        <w:tc>
          <w:tcPr>
            <w:tcW w:w="1598" w:type="pct"/>
            <w:shd w:val="clear" w:color="auto" w:fill="538135" w:themeFill="accent6" w:themeFillShade="BF"/>
          </w:tcPr>
          <w:p w14:paraId="72AFC353" w14:textId="77777777" w:rsidR="00E243F6" w:rsidRPr="000A2E39" w:rsidRDefault="00E243F6" w:rsidP="00E0541D">
            <w:pPr>
              <w:rPr>
                <w:rFonts w:ascii="Myriad Pro" w:hAnsi="Myriad Pro" w:cs="Tahoma"/>
                <w:b/>
                <w:color w:val="FFFFFF" w:themeColor="background1"/>
                <w:sz w:val="22"/>
                <w:szCs w:val="22"/>
              </w:rPr>
            </w:pPr>
            <w:r w:rsidRPr="000A2E39">
              <w:rPr>
                <w:rFonts w:ascii="Myriad Pro" w:hAnsi="Myriad Pro" w:cs="Tahoma"/>
                <w:b/>
                <w:color w:val="FFFFFF" w:themeColor="background1"/>
                <w:sz w:val="22"/>
                <w:szCs w:val="22"/>
              </w:rPr>
              <w:t>Question</w:t>
            </w:r>
          </w:p>
        </w:tc>
        <w:tc>
          <w:tcPr>
            <w:tcW w:w="395" w:type="pct"/>
            <w:shd w:val="clear" w:color="auto" w:fill="538135" w:themeFill="accent6" w:themeFillShade="BF"/>
          </w:tcPr>
          <w:p w14:paraId="5BE53179" w14:textId="77777777" w:rsidR="00E243F6" w:rsidRPr="000A2E39" w:rsidRDefault="00E243F6" w:rsidP="00E0541D">
            <w:pPr>
              <w:rPr>
                <w:rFonts w:ascii="Myriad Pro" w:hAnsi="Myriad Pro" w:cs="Tahoma"/>
                <w:b/>
                <w:color w:val="FFFFFF" w:themeColor="background1"/>
                <w:sz w:val="22"/>
                <w:szCs w:val="22"/>
              </w:rPr>
            </w:pPr>
            <w:r w:rsidRPr="000A2E39">
              <w:rPr>
                <w:rFonts w:ascii="Myriad Pro" w:hAnsi="Myriad Pro" w:cs="Tahoma"/>
                <w:b/>
                <w:color w:val="FFFFFF" w:themeColor="background1"/>
                <w:sz w:val="22"/>
                <w:szCs w:val="22"/>
              </w:rPr>
              <w:t>Level of Support</w:t>
            </w:r>
          </w:p>
        </w:tc>
        <w:tc>
          <w:tcPr>
            <w:tcW w:w="2800" w:type="pct"/>
            <w:shd w:val="clear" w:color="auto" w:fill="538135" w:themeFill="accent6" w:themeFillShade="BF"/>
          </w:tcPr>
          <w:p w14:paraId="02A7E593" w14:textId="77777777" w:rsidR="00E243F6" w:rsidRPr="000A2E39" w:rsidRDefault="00E243F6" w:rsidP="00E0541D">
            <w:pPr>
              <w:rPr>
                <w:rFonts w:ascii="Myriad Pro" w:hAnsi="Myriad Pro" w:cs="Tahoma"/>
                <w:b/>
                <w:color w:val="FFFFFF" w:themeColor="background1"/>
                <w:sz w:val="22"/>
                <w:szCs w:val="22"/>
              </w:rPr>
            </w:pPr>
            <w:r w:rsidRPr="000A2E39">
              <w:rPr>
                <w:rFonts w:ascii="Myriad Pro" w:hAnsi="Myriad Pro" w:cs="Tahoma"/>
                <w:b/>
                <w:color w:val="FFFFFF" w:themeColor="background1"/>
                <w:sz w:val="22"/>
                <w:szCs w:val="22"/>
              </w:rPr>
              <w:t xml:space="preserve">Comment Response </w:t>
            </w:r>
          </w:p>
        </w:tc>
      </w:tr>
      <w:tr w:rsidR="00E243F6" w:rsidRPr="000A2E39" w14:paraId="07CB5A98" w14:textId="77777777" w:rsidTr="00E0541D">
        <w:tc>
          <w:tcPr>
            <w:tcW w:w="207" w:type="pct"/>
          </w:tcPr>
          <w:p w14:paraId="00A2A711"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1.1</w:t>
            </w:r>
          </w:p>
        </w:tc>
        <w:tc>
          <w:tcPr>
            <w:tcW w:w="1598" w:type="pct"/>
          </w:tcPr>
          <w:p w14:paraId="7AEFEC72" w14:textId="77777777" w:rsidR="00E243F6" w:rsidRPr="000A2E39" w:rsidRDefault="00E243F6" w:rsidP="00E0541D">
            <w:pPr>
              <w:rPr>
                <w:rFonts w:ascii="Myriad Pro" w:hAnsi="Myriad Pro" w:cstheme="minorBidi"/>
                <w:sz w:val="22"/>
                <w:szCs w:val="22"/>
                <w:lang w:val="en-CA"/>
              </w:rPr>
            </w:pPr>
            <w:r w:rsidRPr="000A2E39">
              <w:rPr>
                <w:rFonts w:ascii="Myriad Pro" w:hAnsi="Myriad Pro"/>
                <w:sz w:val="22"/>
                <w:szCs w:val="22"/>
                <w:lang w:val="en-CA"/>
              </w:rPr>
              <w:t>Candidates who fund their own election campaigns should be required to disclose their campaign finances, regardless of amount of money funded.</w:t>
            </w:r>
          </w:p>
        </w:tc>
        <w:tc>
          <w:tcPr>
            <w:tcW w:w="395" w:type="pct"/>
          </w:tcPr>
          <w:p w14:paraId="614ED73C"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Agree</w:t>
            </w:r>
          </w:p>
        </w:tc>
        <w:tc>
          <w:tcPr>
            <w:tcW w:w="2800" w:type="pct"/>
          </w:tcPr>
          <w:p w14:paraId="28A40DE9"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Require campaign expenses to be reported by category. Having well-defined categories will improve transparency and consistency of reporting.</w:t>
            </w:r>
          </w:p>
          <w:p w14:paraId="38B679D0" w14:textId="77777777" w:rsidR="00E243F6" w:rsidRPr="000A2E39" w:rsidRDefault="00E243F6" w:rsidP="00E0541D">
            <w:pPr>
              <w:rPr>
                <w:rFonts w:ascii="Myriad Pro" w:hAnsi="Myriad Pro" w:cs="Tahoma"/>
                <w:sz w:val="22"/>
                <w:szCs w:val="22"/>
              </w:rPr>
            </w:pPr>
          </w:p>
          <w:p w14:paraId="4B6BF60E"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Word the legislation to make it clear that surplus and deficit amounts must be reported regardless of whether candidate is running in the next election.</w:t>
            </w:r>
          </w:p>
        </w:tc>
      </w:tr>
      <w:tr w:rsidR="00E243F6" w:rsidRPr="000A2E39" w14:paraId="0D045365" w14:textId="77777777" w:rsidTr="00E0541D">
        <w:tc>
          <w:tcPr>
            <w:tcW w:w="207" w:type="pct"/>
          </w:tcPr>
          <w:p w14:paraId="1F5F3517"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1.2</w:t>
            </w:r>
          </w:p>
        </w:tc>
        <w:tc>
          <w:tcPr>
            <w:tcW w:w="1598" w:type="pct"/>
          </w:tcPr>
          <w:p w14:paraId="22846BDB" w14:textId="77777777" w:rsidR="00E243F6" w:rsidRPr="000A2E39" w:rsidRDefault="00E243F6" w:rsidP="00E0541D">
            <w:pPr>
              <w:rPr>
                <w:rFonts w:ascii="Myriad Pro" w:hAnsi="Myriad Pro" w:cstheme="minorBidi"/>
                <w:sz w:val="22"/>
                <w:szCs w:val="22"/>
                <w:lang w:val="en-CA"/>
              </w:rPr>
            </w:pPr>
            <w:r w:rsidRPr="000A2E39">
              <w:rPr>
                <w:rFonts w:ascii="Myriad Pro" w:hAnsi="Myriad Pro"/>
                <w:sz w:val="22"/>
                <w:szCs w:val="22"/>
                <w:lang w:val="en-CA"/>
              </w:rPr>
              <w:t>All municipal election candidates, including self-funded campaigns should be required to open a campaign bank account.</w:t>
            </w:r>
          </w:p>
        </w:tc>
        <w:tc>
          <w:tcPr>
            <w:tcW w:w="395" w:type="pct"/>
          </w:tcPr>
          <w:p w14:paraId="4D2A6263"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Agree</w:t>
            </w:r>
          </w:p>
        </w:tc>
        <w:tc>
          <w:tcPr>
            <w:tcW w:w="2800" w:type="pct"/>
          </w:tcPr>
          <w:p w14:paraId="6E0D41C9"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Specify that financial contributions must be deposited into a separate account at a financial institution in candidate’s name.</w:t>
            </w:r>
          </w:p>
          <w:p w14:paraId="0DA1A359" w14:textId="77777777" w:rsidR="00E243F6" w:rsidRPr="000A2E39" w:rsidRDefault="00E243F6" w:rsidP="00E0541D">
            <w:pPr>
              <w:rPr>
                <w:rFonts w:ascii="Myriad Pro" w:hAnsi="Myriad Pro" w:cs="Tahoma"/>
                <w:sz w:val="22"/>
                <w:szCs w:val="22"/>
              </w:rPr>
            </w:pPr>
          </w:p>
        </w:tc>
      </w:tr>
      <w:tr w:rsidR="00E243F6" w:rsidRPr="000A2E39" w14:paraId="331D6CDC" w14:textId="77777777" w:rsidTr="00E0541D">
        <w:tc>
          <w:tcPr>
            <w:tcW w:w="207" w:type="pct"/>
          </w:tcPr>
          <w:p w14:paraId="79FFF6CC"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1.3</w:t>
            </w:r>
          </w:p>
        </w:tc>
        <w:tc>
          <w:tcPr>
            <w:tcW w:w="1598" w:type="pct"/>
          </w:tcPr>
          <w:p w14:paraId="6BABD749" w14:textId="77777777" w:rsidR="00E243F6" w:rsidRPr="000A2E39" w:rsidRDefault="00E243F6" w:rsidP="00E0541D">
            <w:pPr>
              <w:rPr>
                <w:rFonts w:ascii="Myriad Pro" w:hAnsi="Myriad Pro" w:cstheme="minorBidi"/>
                <w:sz w:val="22"/>
                <w:szCs w:val="22"/>
                <w:lang w:val="en-CA"/>
              </w:rPr>
            </w:pPr>
            <w:r w:rsidRPr="000A2E39">
              <w:rPr>
                <w:rFonts w:ascii="Myriad Pro" w:hAnsi="Myriad Pro"/>
                <w:sz w:val="22"/>
                <w:szCs w:val="22"/>
                <w:lang w:val="en-CA"/>
              </w:rPr>
              <w:t>Unions and corporations should not be allowed to donate to municipal election campaigns.</w:t>
            </w:r>
          </w:p>
        </w:tc>
        <w:tc>
          <w:tcPr>
            <w:tcW w:w="395" w:type="pct"/>
          </w:tcPr>
          <w:p w14:paraId="3A6EEA01" w14:textId="77777777" w:rsidR="00E243F6" w:rsidRPr="000A2E39" w:rsidRDefault="00E243F6" w:rsidP="00E0541D">
            <w:pPr>
              <w:rPr>
                <w:rFonts w:ascii="Myriad Pro" w:hAnsi="Myriad Pro" w:cs="Tahoma"/>
                <w:sz w:val="22"/>
                <w:szCs w:val="22"/>
              </w:rPr>
            </w:pPr>
            <w:r>
              <w:rPr>
                <w:rFonts w:ascii="Myriad Pro" w:hAnsi="Myriad Pro" w:cs="Tahoma"/>
                <w:sz w:val="22"/>
                <w:szCs w:val="22"/>
              </w:rPr>
              <w:t>Strongly Disagree</w:t>
            </w:r>
          </w:p>
        </w:tc>
        <w:tc>
          <w:tcPr>
            <w:tcW w:w="2800" w:type="pct"/>
          </w:tcPr>
          <w:p w14:paraId="4C140426" w14:textId="77777777" w:rsidR="00E243F6" w:rsidRDefault="00E243F6" w:rsidP="00E0541D">
            <w:pPr>
              <w:rPr>
                <w:rFonts w:ascii="Myriad Pro" w:hAnsi="Myriad Pro" w:cs="Tahoma"/>
                <w:sz w:val="22"/>
                <w:szCs w:val="22"/>
              </w:rPr>
            </w:pPr>
            <w:r w:rsidRPr="000A2E39">
              <w:rPr>
                <w:rFonts w:ascii="Myriad Pro" w:hAnsi="Myriad Pro" w:cs="Tahoma"/>
                <w:sz w:val="22"/>
                <w:szCs w:val="22"/>
              </w:rPr>
              <w:t xml:space="preserve">AUMA supports prohibiting contributions from corporations, trade unions and employee organizations to candidates in local elections </w:t>
            </w:r>
            <w:r w:rsidRPr="000A2E39">
              <w:rPr>
                <w:rFonts w:ascii="Myriad Pro" w:hAnsi="Myriad Pro" w:cs="Tahoma"/>
                <w:sz w:val="22"/>
                <w:szCs w:val="22"/>
                <w:u w:val="single"/>
              </w:rPr>
              <w:t>only if</w:t>
            </w:r>
            <w:r w:rsidRPr="000A2E39">
              <w:rPr>
                <w:rFonts w:ascii="Myriad Pro" w:hAnsi="Myriad Pro" w:cs="Tahoma"/>
                <w:sz w:val="22"/>
                <w:szCs w:val="22"/>
              </w:rPr>
              <w:t xml:space="preserve"> a provincial tax credit will be provided when individuals donate to a local election campaigns. </w:t>
            </w:r>
          </w:p>
          <w:p w14:paraId="36F01333" w14:textId="77777777" w:rsidR="00E243F6" w:rsidRPr="000A2E39" w:rsidRDefault="00E243F6" w:rsidP="00E0541D">
            <w:pPr>
              <w:rPr>
                <w:rFonts w:ascii="Myriad Pro" w:hAnsi="Myriad Pro" w:cs="Tahoma"/>
                <w:sz w:val="22"/>
                <w:szCs w:val="22"/>
              </w:rPr>
            </w:pPr>
          </w:p>
        </w:tc>
      </w:tr>
      <w:tr w:rsidR="00E243F6" w:rsidRPr="000A2E39" w14:paraId="51D9F7AC" w14:textId="77777777" w:rsidTr="00E0541D">
        <w:tc>
          <w:tcPr>
            <w:tcW w:w="207" w:type="pct"/>
          </w:tcPr>
          <w:p w14:paraId="0AE60BE4"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1.4</w:t>
            </w:r>
          </w:p>
        </w:tc>
        <w:tc>
          <w:tcPr>
            <w:tcW w:w="1598" w:type="pct"/>
          </w:tcPr>
          <w:p w14:paraId="3662E6BF" w14:textId="77777777" w:rsidR="00E243F6" w:rsidRPr="000A2E39" w:rsidRDefault="00E243F6" w:rsidP="00E0541D">
            <w:pPr>
              <w:rPr>
                <w:rFonts w:ascii="Myriad Pro" w:hAnsi="Myriad Pro" w:cstheme="minorBidi"/>
                <w:sz w:val="22"/>
                <w:szCs w:val="22"/>
                <w:lang w:val="en-CA"/>
              </w:rPr>
            </w:pPr>
            <w:r w:rsidRPr="000A2E39">
              <w:rPr>
                <w:rFonts w:ascii="Myriad Pro" w:hAnsi="Myriad Pro"/>
                <w:sz w:val="22"/>
                <w:szCs w:val="22"/>
                <w:lang w:val="en-CA"/>
              </w:rPr>
              <w:t>Donations from fundraising functions should be subject to contribution limits.</w:t>
            </w:r>
          </w:p>
        </w:tc>
        <w:tc>
          <w:tcPr>
            <w:tcW w:w="395" w:type="pct"/>
          </w:tcPr>
          <w:p w14:paraId="0B3AFAB7"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Neutral</w:t>
            </w:r>
          </w:p>
        </w:tc>
        <w:tc>
          <w:tcPr>
            <w:tcW w:w="2800" w:type="pct"/>
          </w:tcPr>
          <w:p w14:paraId="70B10356" w14:textId="77777777" w:rsidR="00E243F6" w:rsidRPr="000A2E39" w:rsidRDefault="00E243F6" w:rsidP="00E0541D">
            <w:pPr>
              <w:rPr>
                <w:rFonts w:ascii="Myriad Pro" w:hAnsi="Myriad Pro" w:cs="Tahoma"/>
                <w:sz w:val="22"/>
                <w:szCs w:val="22"/>
              </w:rPr>
            </w:pPr>
          </w:p>
        </w:tc>
      </w:tr>
      <w:tr w:rsidR="00E243F6" w:rsidRPr="000A2E39" w14:paraId="6D0348DB" w14:textId="77777777" w:rsidTr="00E0541D">
        <w:tc>
          <w:tcPr>
            <w:tcW w:w="207" w:type="pct"/>
          </w:tcPr>
          <w:p w14:paraId="31FF5E06"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1.5</w:t>
            </w:r>
          </w:p>
        </w:tc>
        <w:tc>
          <w:tcPr>
            <w:tcW w:w="1598" w:type="pct"/>
          </w:tcPr>
          <w:p w14:paraId="2CC6CC2C" w14:textId="77777777" w:rsidR="00E243F6" w:rsidRPr="000A2E39" w:rsidRDefault="00E243F6" w:rsidP="00E0541D">
            <w:pPr>
              <w:rPr>
                <w:rFonts w:ascii="Myriad Pro" w:hAnsi="Myriad Pro" w:cstheme="minorBidi"/>
                <w:sz w:val="22"/>
                <w:szCs w:val="22"/>
                <w:lang w:val="en-CA"/>
              </w:rPr>
            </w:pPr>
            <w:r w:rsidRPr="000A2E39">
              <w:rPr>
                <w:rFonts w:ascii="Myriad Pro" w:hAnsi="Myriad Pro"/>
                <w:sz w:val="22"/>
                <w:szCs w:val="22"/>
                <w:lang w:val="en-CA"/>
              </w:rPr>
              <w:t>Fundraising functions should be defined the same as fundraising functions in provincial elections</w:t>
            </w:r>
          </w:p>
        </w:tc>
        <w:tc>
          <w:tcPr>
            <w:tcW w:w="395" w:type="pct"/>
          </w:tcPr>
          <w:p w14:paraId="61936C1B"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Agree</w:t>
            </w:r>
          </w:p>
        </w:tc>
        <w:tc>
          <w:tcPr>
            <w:tcW w:w="2800" w:type="pct"/>
          </w:tcPr>
          <w:p w14:paraId="6FA72385"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Align treatment of fundraising activities with the rules used for provincial elections by deeming the donation portion of fundraising proceeds to be a campaign contribution, providing that anonymous contributions of less than $100 are allowed. This would recognize that a portion of the proceeds for fundraising goes towards covering the cost of the event and the remainder is the true campaign contribution.  For example, a $100 dinner ticket could be allocated as $60 for the cost of the dinner, with $40 allocated as a campaign contribution with an allowable tax credit.</w:t>
            </w:r>
          </w:p>
          <w:p w14:paraId="7A0A8BBD" w14:textId="77777777" w:rsidR="00E243F6" w:rsidRPr="000A2E39" w:rsidRDefault="00E243F6" w:rsidP="00E0541D">
            <w:pPr>
              <w:rPr>
                <w:rFonts w:ascii="Myriad Pro" w:hAnsi="Myriad Pro" w:cs="Tahoma"/>
                <w:sz w:val="22"/>
                <w:szCs w:val="22"/>
              </w:rPr>
            </w:pPr>
          </w:p>
          <w:p w14:paraId="019FDD8E"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 xml:space="preserve">A $100 threshold recognizes that it is very difficult and time consuming to keep detailed records of small fundraising items in silent auctions, pass the </w:t>
            </w:r>
            <w:r w:rsidRPr="000A2E39">
              <w:rPr>
                <w:rFonts w:ascii="Myriad Pro" w:hAnsi="Myriad Pro" w:cs="Tahoma"/>
                <w:sz w:val="22"/>
                <w:szCs w:val="22"/>
              </w:rPr>
              <w:lastRenderedPageBreak/>
              <w:t>hat, and other events. These contributions do not represent material amounts and therefore do not need the same level of scrutiny and record keeping.</w:t>
            </w:r>
          </w:p>
        </w:tc>
      </w:tr>
      <w:tr w:rsidR="00E243F6" w:rsidRPr="000A2E39" w14:paraId="6B749865" w14:textId="77777777" w:rsidTr="00E0541D">
        <w:tc>
          <w:tcPr>
            <w:tcW w:w="207" w:type="pct"/>
          </w:tcPr>
          <w:p w14:paraId="320EE336"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lastRenderedPageBreak/>
              <w:t>1.6</w:t>
            </w:r>
          </w:p>
        </w:tc>
        <w:tc>
          <w:tcPr>
            <w:tcW w:w="1598" w:type="pct"/>
          </w:tcPr>
          <w:p w14:paraId="002F51FB" w14:textId="77777777" w:rsidR="00E243F6" w:rsidRPr="000A2E39" w:rsidRDefault="00E243F6" w:rsidP="00E0541D">
            <w:pPr>
              <w:rPr>
                <w:rFonts w:ascii="Myriad Pro" w:hAnsi="Myriad Pro" w:cstheme="minorBidi"/>
                <w:sz w:val="22"/>
                <w:szCs w:val="22"/>
                <w:lang w:val="en-CA"/>
              </w:rPr>
            </w:pPr>
            <w:r w:rsidRPr="000A2E39">
              <w:rPr>
                <w:rFonts w:ascii="Myriad Pro" w:hAnsi="Myriad Pro"/>
                <w:sz w:val="22"/>
                <w:szCs w:val="22"/>
                <w:lang w:val="en-CA"/>
              </w:rPr>
              <w:t>The dollar values and percentages for ticket sales, considered to be a contribution, should be the same as in provincial elections.</w:t>
            </w:r>
          </w:p>
        </w:tc>
        <w:tc>
          <w:tcPr>
            <w:tcW w:w="395" w:type="pct"/>
          </w:tcPr>
          <w:p w14:paraId="3268C8FA" w14:textId="77777777" w:rsidR="00E243F6" w:rsidRPr="000A2E39" w:rsidRDefault="00E243F6" w:rsidP="00E0541D">
            <w:pPr>
              <w:rPr>
                <w:rFonts w:ascii="Myriad Pro" w:hAnsi="Myriad Pro" w:cs="Tahoma"/>
                <w:sz w:val="22"/>
                <w:szCs w:val="22"/>
              </w:rPr>
            </w:pPr>
            <w:r>
              <w:rPr>
                <w:rFonts w:ascii="Myriad Pro" w:hAnsi="Myriad Pro" w:cs="Tahoma"/>
                <w:sz w:val="22"/>
                <w:szCs w:val="22"/>
              </w:rPr>
              <w:t>Agree</w:t>
            </w:r>
          </w:p>
        </w:tc>
        <w:tc>
          <w:tcPr>
            <w:tcW w:w="2800" w:type="pct"/>
          </w:tcPr>
          <w:p w14:paraId="78F2DA89"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Align treatment of fundraising activities with the rules used for provincial elections by deeming the donation portion of fundraising proceeds to be a campaign contribution, providing that anonymous contributions of less than $100 are allowed. This would recognize that a portion of the proceeds for fundraising goes towards covering the cost of the event and the remainder is the true campaign contribution.  For example, a $100 dinner ticket could be allocated as $60 for the cost of the dinner, with $40 allocated as a campaign contribution with an allowable tax credit.</w:t>
            </w:r>
          </w:p>
          <w:p w14:paraId="17B6BF72" w14:textId="77777777" w:rsidR="00E243F6" w:rsidRPr="000A2E39" w:rsidRDefault="00E243F6" w:rsidP="00E0541D">
            <w:pPr>
              <w:rPr>
                <w:rFonts w:ascii="Myriad Pro" w:hAnsi="Myriad Pro" w:cs="Tahoma"/>
                <w:sz w:val="22"/>
                <w:szCs w:val="22"/>
              </w:rPr>
            </w:pPr>
          </w:p>
          <w:p w14:paraId="58DB2DB0"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A $100 threshold recognizes that it is very difficult and time consuming to keep detailed records of small fundraising items in silent auctions, pass the hat, and other events. These contributions do not represent material amounts and therefore do not need the same level of scrutiny and record keeping.</w:t>
            </w:r>
          </w:p>
        </w:tc>
      </w:tr>
      <w:tr w:rsidR="00E243F6" w:rsidRPr="000A2E39" w14:paraId="65DF2F2E" w14:textId="77777777" w:rsidTr="00E0541D">
        <w:tc>
          <w:tcPr>
            <w:tcW w:w="207" w:type="pct"/>
          </w:tcPr>
          <w:p w14:paraId="73074443"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1.7</w:t>
            </w:r>
          </w:p>
        </w:tc>
        <w:tc>
          <w:tcPr>
            <w:tcW w:w="1598" w:type="pct"/>
          </w:tcPr>
          <w:p w14:paraId="78D2BBFE"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Annual individual contribution limits should be the same as the individual limits for provincial elections at $4,000.</w:t>
            </w:r>
          </w:p>
        </w:tc>
        <w:tc>
          <w:tcPr>
            <w:tcW w:w="395" w:type="pct"/>
          </w:tcPr>
          <w:p w14:paraId="4782F0A4" w14:textId="77777777" w:rsidR="00E243F6" w:rsidRPr="000A2E39" w:rsidRDefault="00E243F6" w:rsidP="00E0541D">
            <w:pPr>
              <w:rPr>
                <w:rFonts w:ascii="Myriad Pro" w:hAnsi="Myriad Pro" w:cs="Tahoma"/>
                <w:sz w:val="22"/>
                <w:szCs w:val="22"/>
              </w:rPr>
            </w:pPr>
            <w:r>
              <w:rPr>
                <w:rFonts w:ascii="Myriad Pro" w:hAnsi="Myriad Pro" w:cs="Tahoma"/>
                <w:sz w:val="22"/>
                <w:szCs w:val="22"/>
              </w:rPr>
              <w:t>Neutral</w:t>
            </w:r>
          </w:p>
        </w:tc>
        <w:tc>
          <w:tcPr>
            <w:tcW w:w="2800" w:type="pct"/>
          </w:tcPr>
          <w:p w14:paraId="055696AD" w14:textId="77777777" w:rsidR="00E243F6" w:rsidRPr="000A2E39" w:rsidRDefault="00E243F6" w:rsidP="00E0541D">
            <w:pPr>
              <w:rPr>
                <w:rFonts w:ascii="Myriad Pro" w:hAnsi="Myriad Pro" w:cs="Tahoma"/>
                <w:sz w:val="22"/>
                <w:szCs w:val="22"/>
              </w:rPr>
            </w:pPr>
            <w:r>
              <w:rPr>
                <w:rFonts w:ascii="Myriad Pro" w:hAnsi="Myriad Pro" w:cs="Tahoma"/>
                <w:sz w:val="22"/>
                <w:szCs w:val="22"/>
              </w:rPr>
              <w:t xml:space="preserve">It is unclear what the justification is for reducing the contribution limit to $4,000. </w:t>
            </w:r>
          </w:p>
        </w:tc>
      </w:tr>
      <w:tr w:rsidR="00E243F6" w:rsidRPr="000A2E39" w14:paraId="7114021D" w14:textId="77777777" w:rsidTr="00E0541D">
        <w:tc>
          <w:tcPr>
            <w:tcW w:w="207" w:type="pct"/>
          </w:tcPr>
          <w:p w14:paraId="3E21EABA"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1.8</w:t>
            </w:r>
          </w:p>
        </w:tc>
        <w:tc>
          <w:tcPr>
            <w:tcW w:w="1598" w:type="pct"/>
          </w:tcPr>
          <w:p w14:paraId="3636B471"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The contribution limit for municipal elections should be applied “per donor, per year”.</w:t>
            </w:r>
          </w:p>
        </w:tc>
        <w:tc>
          <w:tcPr>
            <w:tcW w:w="395" w:type="pct"/>
          </w:tcPr>
          <w:p w14:paraId="6BB528D7"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Strongly Disagree</w:t>
            </w:r>
          </w:p>
        </w:tc>
        <w:tc>
          <w:tcPr>
            <w:tcW w:w="2800" w:type="pct"/>
          </w:tcPr>
          <w:p w14:paraId="1FECBF7C"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The province should not legislate a maximum limit for what individuals can contribute collectively to all candidates.</w:t>
            </w:r>
          </w:p>
          <w:p w14:paraId="587AC9CB" w14:textId="77777777" w:rsidR="00E243F6" w:rsidRPr="000A2E39" w:rsidRDefault="00E243F6" w:rsidP="00E0541D">
            <w:pPr>
              <w:rPr>
                <w:rFonts w:ascii="Myriad Pro" w:hAnsi="Myriad Pro" w:cs="Tahoma"/>
                <w:sz w:val="22"/>
                <w:szCs w:val="22"/>
              </w:rPr>
            </w:pPr>
          </w:p>
          <w:p w14:paraId="799C511A"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 xml:space="preserve">Given that municipal candidates do not operate under a party system as is the case federally and provincially, it will be administratively challenging to implement the contribution limit provisions. Under the provincial system, each party is able to monitor contributions from an individual; however, without a central coordinating body, enforcing this will be challenging. If this was to become a requirement, the province would need to clarify responsibility for enforcing reporting requirements. Given these challenges </w:t>
            </w:r>
            <w:r w:rsidRPr="000A2E39">
              <w:rPr>
                <w:rFonts w:ascii="Myriad Pro" w:hAnsi="Myriad Pro" w:cs="Tahoma"/>
                <w:sz w:val="22"/>
                <w:szCs w:val="22"/>
              </w:rPr>
              <w:lastRenderedPageBreak/>
              <w:t>it may be beneficial to track contributions annually so as to report via annual tax returns.</w:t>
            </w:r>
          </w:p>
          <w:p w14:paraId="7CE042E9" w14:textId="77777777" w:rsidR="00E243F6" w:rsidRPr="000A2E39" w:rsidRDefault="00E243F6" w:rsidP="00E0541D">
            <w:pPr>
              <w:rPr>
                <w:rFonts w:ascii="Myriad Pro" w:hAnsi="Myriad Pro" w:cs="Tahoma"/>
                <w:sz w:val="22"/>
                <w:szCs w:val="22"/>
              </w:rPr>
            </w:pPr>
          </w:p>
          <w:p w14:paraId="4273D736"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Given the cumulative impact of the proposed restrictions to donations and self-funding, many candidates will have to reduce their campaign activities, making it much more difficult for new candidates to have an impact and compete against incumbents.</w:t>
            </w:r>
          </w:p>
        </w:tc>
      </w:tr>
      <w:tr w:rsidR="00E243F6" w:rsidRPr="000A2E39" w14:paraId="11C95652" w14:textId="77777777" w:rsidTr="00E0541D">
        <w:tc>
          <w:tcPr>
            <w:tcW w:w="207" w:type="pct"/>
          </w:tcPr>
          <w:p w14:paraId="27A20806"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lastRenderedPageBreak/>
              <w:t>1.9</w:t>
            </w:r>
          </w:p>
        </w:tc>
        <w:tc>
          <w:tcPr>
            <w:tcW w:w="1598" w:type="pct"/>
          </w:tcPr>
          <w:p w14:paraId="0E1AA0D4"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Do you have anything to add regarding campaign accounts, disclosure statements, contribution limits or banning corporate and union donations?</w:t>
            </w:r>
          </w:p>
        </w:tc>
        <w:tc>
          <w:tcPr>
            <w:tcW w:w="395" w:type="pct"/>
          </w:tcPr>
          <w:p w14:paraId="2E98A5E8"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N/A</w:t>
            </w:r>
          </w:p>
        </w:tc>
        <w:tc>
          <w:tcPr>
            <w:tcW w:w="2800" w:type="pct"/>
          </w:tcPr>
          <w:p w14:paraId="3121744C"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 xml:space="preserve">Changes relating to campaign financing and reporting should not be enforced until January 1, 2022 after the completion of the 2021 elections. </w:t>
            </w:r>
          </w:p>
          <w:p w14:paraId="6B77583B" w14:textId="77777777" w:rsidR="00E243F6" w:rsidRPr="000A2E39" w:rsidRDefault="00E243F6" w:rsidP="00E0541D">
            <w:pPr>
              <w:rPr>
                <w:rFonts w:ascii="Myriad Pro" w:hAnsi="Myriad Pro" w:cs="Tahoma"/>
                <w:sz w:val="22"/>
                <w:szCs w:val="22"/>
              </w:rPr>
            </w:pPr>
          </w:p>
          <w:p w14:paraId="5C80BA5B"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Many candidates have already begun fundraising activities for the next election and as such any new rules could lead to inequities among candidates, create public confusion as to which candidates are following the new legislation versus the old, potentially lead to abuse by candidates, as well as prove difficult to enforce equally.</w:t>
            </w:r>
          </w:p>
          <w:p w14:paraId="517A16B0" w14:textId="77777777" w:rsidR="00E243F6" w:rsidRPr="000A2E39" w:rsidRDefault="00E243F6" w:rsidP="00E0541D">
            <w:pPr>
              <w:rPr>
                <w:rFonts w:ascii="Myriad Pro" w:hAnsi="Myriad Pro" w:cs="Tahoma"/>
                <w:sz w:val="22"/>
                <w:szCs w:val="22"/>
              </w:rPr>
            </w:pPr>
          </w:p>
          <w:p w14:paraId="53C551C7"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w:t>
            </w:r>
          </w:p>
          <w:p w14:paraId="53DF1216" w14:textId="77777777" w:rsidR="00E243F6" w:rsidRPr="000A2E39" w:rsidRDefault="00E243F6" w:rsidP="00E0541D">
            <w:pPr>
              <w:rPr>
                <w:rFonts w:ascii="Myriad Pro" w:hAnsi="Myriad Pro" w:cs="Tahoma"/>
                <w:sz w:val="22"/>
                <w:szCs w:val="22"/>
              </w:rPr>
            </w:pPr>
          </w:p>
          <w:p w14:paraId="2FC5CB2E"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*Donations from provincial and federal political parties should be banned in addition to corporate and union donations.*</w:t>
            </w:r>
          </w:p>
          <w:p w14:paraId="521080D9" w14:textId="77777777" w:rsidR="00E243F6" w:rsidRPr="000A2E39" w:rsidRDefault="00E243F6" w:rsidP="00E0541D">
            <w:pPr>
              <w:rPr>
                <w:rFonts w:ascii="Myriad Pro" w:hAnsi="Myriad Pro" w:cs="Tahoma"/>
                <w:sz w:val="22"/>
                <w:szCs w:val="22"/>
              </w:rPr>
            </w:pPr>
          </w:p>
          <w:p w14:paraId="5E2BD634"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Provide clear and comprehensive definitions and timeframes for campaign contributions, allowable campaign expenditures, campaign period, and campaign surplus and campaign deficit.</w:t>
            </w:r>
          </w:p>
          <w:p w14:paraId="52C56CC5" w14:textId="77777777" w:rsidR="00E243F6" w:rsidRPr="000A2E39" w:rsidRDefault="00E243F6" w:rsidP="00E0541D">
            <w:pPr>
              <w:rPr>
                <w:rFonts w:ascii="Myriad Pro" w:hAnsi="Myriad Pro" w:cs="Tahoma"/>
                <w:sz w:val="22"/>
                <w:szCs w:val="22"/>
              </w:rPr>
            </w:pPr>
          </w:p>
          <w:p w14:paraId="7AEAA046"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w:t>
            </w:r>
          </w:p>
          <w:p w14:paraId="16138E0D" w14:textId="77777777" w:rsidR="00E243F6" w:rsidRPr="000A2E39" w:rsidRDefault="00E243F6" w:rsidP="00E0541D">
            <w:pPr>
              <w:rPr>
                <w:rFonts w:ascii="Myriad Pro" w:hAnsi="Myriad Pro" w:cs="Tahoma"/>
                <w:sz w:val="22"/>
                <w:szCs w:val="22"/>
              </w:rPr>
            </w:pPr>
          </w:p>
          <w:p w14:paraId="073D3C80"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In-kind donations are not currently explicitly defined in the Act. There should be a section that requires in-kind donations to be fully cost attributed and be included in the contribution limits for individuals, corporations, trade unions, and employee organizations.</w:t>
            </w:r>
          </w:p>
          <w:p w14:paraId="5346C1AE"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lastRenderedPageBreak/>
              <w:t>The definition of campaign period should be explicitly defined so it can be consistently applied.</w:t>
            </w:r>
          </w:p>
          <w:p w14:paraId="5C811F7A" w14:textId="77777777" w:rsidR="00E243F6" w:rsidRPr="000A2E39" w:rsidRDefault="00E243F6" w:rsidP="00E0541D">
            <w:pPr>
              <w:rPr>
                <w:rFonts w:ascii="Myriad Pro" w:hAnsi="Myriad Pro" w:cs="Tahoma"/>
                <w:sz w:val="22"/>
                <w:szCs w:val="22"/>
              </w:rPr>
            </w:pPr>
          </w:p>
          <w:p w14:paraId="60A18168"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w:t>
            </w:r>
          </w:p>
          <w:p w14:paraId="2EEE56D0" w14:textId="77777777" w:rsidR="00E243F6" w:rsidRPr="000A2E39" w:rsidRDefault="00E243F6" w:rsidP="00E0541D">
            <w:pPr>
              <w:rPr>
                <w:rFonts w:ascii="Myriad Pro" w:hAnsi="Myriad Pro" w:cs="Tahoma"/>
                <w:sz w:val="22"/>
                <w:szCs w:val="22"/>
              </w:rPr>
            </w:pPr>
          </w:p>
          <w:p w14:paraId="08852FD9"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The LAEA should include a provincially funded income tax credit for Albertans who financially support municipal candidates using rates equivalent to the existing provincial tax credit for contributions to provincial election campaigns. Tax credits are critical if the province is restricting donations from unions and corporations.</w:t>
            </w:r>
          </w:p>
          <w:p w14:paraId="788959D7" w14:textId="77777777" w:rsidR="00E243F6" w:rsidRPr="000A2E39" w:rsidRDefault="00E243F6" w:rsidP="00E0541D">
            <w:pPr>
              <w:rPr>
                <w:rFonts w:ascii="Myriad Pro" w:hAnsi="Myriad Pro" w:cs="Tahoma"/>
                <w:sz w:val="22"/>
                <w:szCs w:val="22"/>
              </w:rPr>
            </w:pPr>
          </w:p>
          <w:p w14:paraId="48488E48"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If the province is looking at thresholds and maximum annual credit amount at one half of the provincial credit, then the province should rationalize why it is setting the thresholds and maximum amount at half of the provincial credit.</w:t>
            </w:r>
          </w:p>
          <w:p w14:paraId="22873FB1" w14:textId="77777777" w:rsidR="00E243F6" w:rsidRPr="000A2E39" w:rsidRDefault="00E243F6" w:rsidP="00E0541D">
            <w:pPr>
              <w:rPr>
                <w:rFonts w:ascii="Myriad Pro" w:hAnsi="Myriad Pro" w:cs="Tahoma"/>
                <w:sz w:val="22"/>
                <w:szCs w:val="22"/>
              </w:rPr>
            </w:pPr>
          </w:p>
          <w:p w14:paraId="39A3337B"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The financial cost should not be shifted to municipalities as it will create inequities between the few municipalities who have the financial flexibility to provide and those that do not.</w:t>
            </w:r>
          </w:p>
          <w:p w14:paraId="44FAC8C7" w14:textId="77777777" w:rsidR="00E243F6" w:rsidRPr="000A2E39" w:rsidRDefault="00E243F6" w:rsidP="00E0541D">
            <w:pPr>
              <w:rPr>
                <w:rFonts w:ascii="Myriad Pro" w:hAnsi="Myriad Pro" w:cs="Tahoma"/>
                <w:sz w:val="22"/>
                <w:szCs w:val="22"/>
              </w:rPr>
            </w:pPr>
          </w:p>
          <w:p w14:paraId="63F564FD"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w:t>
            </w:r>
          </w:p>
          <w:p w14:paraId="583030ED" w14:textId="77777777" w:rsidR="00E243F6" w:rsidRPr="000A2E39" w:rsidRDefault="00E243F6" w:rsidP="00E0541D">
            <w:pPr>
              <w:rPr>
                <w:rFonts w:ascii="Myriad Pro" w:hAnsi="Myriad Pro" w:cs="Tahoma"/>
                <w:sz w:val="22"/>
                <w:szCs w:val="22"/>
              </w:rPr>
            </w:pPr>
          </w:p>
          <w:p w14:paraId="4BD1C6F8"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Extend the time to prosecute an offence of contribution rules to five years after the alleged offence occurred. This accommodates the four year election cycle while providing time for complaint investigation.</w:t>
            </w:r>
          </w:p>
          <w:p w14:paraId="49CAEDE3" w14:textId="77777777" w:rsidR="00E243F6" w:rsidRPr="000A2E39" w:rsidRDefault="00E243F6" w:rsidP="00E0541D">
            <w:pPr>
              <w:rPr>
                <w:rFonts w:ascii="Myriad Pro" w:hAnsi="Myriad Pro" w:cs="Tahoma"/>
                <w:sz w:val="22"/>
                <w:szCs w:val="22"/>
              </w:rPr>
            </w:pPr>
          </w:p>
          <w:p w14:paraId="0914F67C"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w:t>
            </w:r>
          </w:p>
          <w:p w14:paraId="04409E6F" w14:textId="77777777" w:rsidR="00E243F6" w:rsidRPr="000A2E39" w:rsidRDefault="00E243F6" w:rsidP="00E0541D">
            <w:pPr>
              <w:rPr>
                <w:rFonts w:ascii="Myriad Pro" w:hAnsi="Myriad Pro" w:cs="Tahoma"/>
                <w:sz w:val="22"/>
                <w:szCs w:val="22"/>
              </w:rPr>
            </w:pPr>
          </w:p>
          <w:p w14:paraId="3E0AC252"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 xml:space="preserve">Remove the 30 day period and associated late filing fee provisions, and thereby allow the general offence provisions to apply where a candidate has not complied with the requirements. A late payment fee should not excuse a </w:t>
            </w:r>
            <w:r w:rsidRPr="000A2E39">
              <w:rPr>
                <w:rFonts w:ascii="Myriad Pro" w:hAnsi="Myriad Pro" w:cs="Tahoma"/>
                <w:sz w:val="22"/>
                <w:szCs w:val="22"/>
              </w:rPr>
              <w:lastRenderedPageBreak/>
              <w:t>candidate from having to meet a deadline that is based on a reasonable time period and is able to be clearly communicated in advance (i.e., candidate has ample time to prepare and is well aware).</w:t>
            </w:r>
          </w:p>
          <w:p w14:paraId="3DCD8DE5" w14:textId="77777777" w:rsidR="00E243F6" w:rsidRPr="000A2E39" w:rsidRDefault="00E243F6" w:rsidP="00E0541D">
            <w:pPr>
              <w:rPr>
                <w:rFonts w:ascii="Myriad Pro" w:hAnsi="Myriad Pro" w:cs="Tahoma"/>
                <w:sz w:val="22"/>
                <w:szCs w:val="22"/>
              </w:rPr>
            </w:pPr>
          </w:p>
        </w:tc>
      </w:tr>
    </w:tbl>
    <w:p w14:paraId="7401503E" w14:textId="77777777" w:rsidR="00E243F6" w:rsidRPr="00CA623C" w:rsidRDefault="00E243F6" w:rsidP="00E243F6">
      <w:pPr>
        <w:rPr>
          <w:rFonts w:ascii="Myriad Pro" w:hAnsi="Myriad Pro" w:cs="Tahoma"/>
        </w:rPr>
      </w:pPr>
    </w:p>
    <w:p w14:paraId="71704D29" w14:textId="77777777" w:rsidR="00E243F6" w:rsidRPr="00CA623C" w:rsidRDefault="00E243F6" w:rsidP="00E243F6">
      <w:pPr>
        <w:rPr>
          <w:rFonts w:ascii="Myriad Pro" w:hAnsi="Myriad Pro" w:cs="Tahoma"/>
        </w:rPr>
      </w:pPr>
      <w:r w:rsidRPr="00CA623C">
        <w:rPr>
          <w:rFonts w:ascii="Myriad Pro" w:hAnsi="Myriad Pro" w:cs="Tahoma"/>
        </w:rPr>
        <w:br w:type="page"/>
      </w:r>
    </w:p>
    <w:tbl>
      <w:tblPr>
        <w:tblStyle w:val="TableGrid"/>
        <w:tblW w:w="5000" w:type="pct"/>
        <w:tblLook w:val="04A0" w:firstRow="1" w:lastRow="0" w:firstColumn="1" w:lastColumn="0" w:noHBand="0" w:noVBand="1"/>
      </w:tblPr>
      <w:tblGrid>
        <w:gridCol w:w="488"/>
        <w:gridCol w:w="4187"/>
        <w:gridCol w:w="1023"/>
        <w:gridCol w:w="7252"/>
      </w:tblGrid>
      <w:tr w:rsidR="00E243F6" w:rsidRPr="000A2E39" w14:paraId="3509FC85" w14:textId="77777777" w:rsidTr="00E0541D">
        <w:tc>
          <w:tcPr>
            <w:tcW w:w="5000" w:type="pct"/>
            <w:gridSpan w:val="4"/>
            <w:shd w:val="clear" w:color="auto" w:fill="385623" w:themeFill="accent6" w:themeFillShade="80"/>
          </w:tcPr>
          <w:p w14:paraId="7C4D1ACC" w14:textId="77777777" w:rsidR="00E243F6" w:rsidRPr="000A2E39" w:rsidRDefault="00E243F6" w:rsidP="00E0541D">
            <w:pPr>
              <w:pStyle w:val="Heading1"/>
              <w:outlineLvl w:val="0"/>
              <w:rPr>
                <w:sz w:val="22"/>
                <w:szCs w:val="22"/>
              </w:rPr>
            </w:pPr>
            <w:bookmarkStart w:id="1" w:name="_Toc518544808"/>
            <w:r w:rsidRPr="000A2E39">
              <w:rPr>
                <w:sz w:val="22"/>
                <w:szCs w:val="22"/>
              </w:rPr>
              <w:lastRenderedPageBreak/>
              <w:t>2.0 – Campaign Expenses</w:t>
            </w:r>
            <w:bookmarkEnd w:id="1"/>
          </w:p>
        </w:tc>
      </w:tr>
      <w:tr w:rsidR="00E243F6" w:rsidRPr="000A2E39" w14:paraId="2E425C2B" w14:textId="77777777" w:rsidTr="00E0541D">
        <w:tc>
          <w:tcPr>
            <w:tcW w:w="188" w:type="pct"/>
            <w:shd w:val="clear" w:color="auto" w:fill="538135" w:themeFill="accent6" w:themeFillShade="BF"/>
          </w:tcPr>
          <w:p w14:paraId="5B295042" w14:textId="77777777" w:rsidR="00E243F6" w:rsidRPr="000A2E39" w:rsidRDefault="00E243F6" w:rsidP="00E0541D">
            <w:pPr>
              <w:rPr>
                <w:rFonts w:ascii="Myriad Pro" w:hAnsi="Myriad Pro" w:cs="Tahoma"/>
                <w:b/>
                <w:color w:val="FFFFFF" w:themeColor="background1"/>
                <w:sz w:val="22"/>
                <w:szCs w:val="22"/>
              </w:rPr>
            </w:pPr>
            <w:r w:rsidRPr="000A2E39">
              <w:rPr>
                <w:rFonts w:ascii="Myriad Pro" w:hAnsi="Myriad Pro" w:cs="Tahoma"/>
                <w:b/>
                <w:color w:val="FFFFFF" w:themeColor="background1"/>
                <w:sz w:val="22"/>
                <w:szCs w:val="22"/>
              </w:rPr>
              <w:t>#</w:t>
            </w:r>
          </w:p>
        </w:tc>
        <w:tc>
          <w:tcPr>
            <w:tcW w:w="1617" w:type="pct"/>
            <w:shd w:val="clear" w:color="auto" w:fill="538135" w:themeFill="accent6" w:themeFillShade="BF"/>
          </w:tcPr>
          <w:p w14:paraId="5AF8DAED" w14:textId="77777777" w:rsidR="00E243F6" w:rsidRPr="000A2E39" w:rsidRDefault="00E243F6" w:rsidP="00E0541D">
            <w:pPr>
              <w:rPr>
                <w:rFonts w:ascii="Myriad Pro" w:hAnsi="Myriad Pro" w:cs="Tahoma"/>
                <w:b/>
                <w:color w:val="FFFFFF" w:themeColor="background1"/>
                <w:sz w:val="22"/>
                <w:szCs w:val="22"/>
              </w:rPr>
            </w:pPr>
            <w:r w:rsidRPr="000A2E39">
              <w:rPr>
                <w:rFonts w:ascii="Myriad Pro" w:hAnsi="Myriad Pro" w:cs="Tahoma"/>
                <w:b/>
                <w:color w:val="FFFFFF" w:themeColor="background1"/>
                <w:sz w:val="22"/>
                <w:szCs w:val="22"/>
              </w:rPr>
              <w:t>Question</w:t>
            </w:r>
          </w:p>
        </w:tc>
        <w:tc>
          <w:tcPr>
            <w:tcW w:w="395" w:type="pct"/>
            <w:shd w:val="clear" w:color="auto" w:fill="538135" w:themeFill="accent6" w:themeFillShade="BF"/>
          </w:tcPr>
          <w:p w14:paraId="17F3A5F8" w14:textId="77777777" w:rsidR="00E243F6" w:rsidRPr="000A2E39" w:rsidRDefault="00E243F6" w:rsidP="00E0541D">
            <w:pPr>
              <w:rPr>
                <w:rFonts w:ascii="Myriad Pro" w:hAnsi="Myriad Pro" w:cs="Tahoma"/>
                <w:b/>
                <w:color w:val="FFFFFF" w:themeColor="background1"/>
                <w:sz w:val="22"/>
                <w:szCs w:val="22"/>
              </w:rPr>
            </w:pPr>
            <w:r w:rsidRPr="000A2E39">
              <w:rPr>
                <w:rFonts w:ascii="Myriad Pro" w:hAnsi="Myriad Pro" w:cs="Tahoma"/>
                <w:b/>
                <w:color w:val="FFFFFF" w:themeColor="background1"/>
                <w:sz w:val="22"/>
                <w:szCs w:val="22"/>
              </w:rPr>
              <w:t>Level of Support</w:t>
            </w:r>
          </w:p>
        </w:tc>
        <w:tc>
          <w:tcPr>
            <w:tcW w:w="2800" w:type="pct"/>
            <w:shd w:val="clear" w:color="auto" w:fill="538135" w:themeFill="accent6" w:themeFillShade="BF"/>
          </w:tcPr>
          <w:p w14:paraId="7932D5D6" w14:textId="77777777" w:rsidR="00E243F6" w:rsidRPr="000A2E39" w:rsidRDefault="00E243F6" w:rsidP="00E0541D">
            <w:pPr>
              <w:rPr>
                <w:rFonts w:ascii="Myriad Pro" w:hAnsi="Myriad Pro" w:cs="Tahoma"/>
                <w:b/>
                <w:color w:val="FFFFFF" w:themeColor="background1"/>
                <w:sz w:val="22"/>
                <w:szCs w:val="22"/>
              </w:rPr>
            </w:pPr>
            <w:r w:rsidRPr="000A2E39">
              <w:rPr>
                <w:rFonts w:ascii="Myriad Pro" w:hAnsi="Myriad Pro" w:cs="Tahoma"/>
                <w:b/>
                <w:color w:val="FFFFFF" w:themeColor="background1"/>
                <w:sz w:val="22"/>
                <w:szCs w:val="22"/>
              </w:rPr>
              <w:t>Comment Response</w:t>
            </w:r>
          </w:p>
        </w:tc>
      </w:tr>
      <w:tr w:rsidR="00E243F6" w:rsidRPr="000A2E39" w14:paraId="3A53B0CA" w14:textId="77777777" w:rsidTr="00E0541D">
        <w:tc>
          <w:tcPr>
            <w:tcW w:w="188" w:type="pct"/>
          </w:tcPr>
          <w:p w14:paraId="42D6A6FA"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2.1</w:t>
            </w:r>
          </w:p>
        </w:tc>
        <w:tc>
          <w:tcPr>
            <w:tcW w:w="1617" w:type="pct"/>
          </w:tcPr>
          <w:p w14:paraId="3FD097FE" w14:textId="77777777" w:rsidR="00E243F6" w:rsidRPr="000A2E39" w:rsidRDefault="00E243F6" w:rsidP="00E0541D">
            <w:pPr>
              <w:rPr>
                <w:rFonts w:ascii="Myriad Pro" w:hAnsi="Myriad Pro" w:cstheme="minorBidi"/>
                <w:sz w:val="22"/>
                <w:szCs w:val="22"/>
                <w:lang w:val="en-CA"/>
              </w:rPr>
            </w:pPr>
            <w:r w:rsidRPr="000A2E39">
              <w:rPr>
                <w:rFonts w:ascii="Myriad Pro" w:hAnsi="Myriad Pro"/>
                <w:sz w:val="22"/>
                <w:szCs w:val="22"/>
                <w:lang w:val="en-CA"/>
              </w:rPr>
              <w:t>All prospective candidates should be required to register before they spend campaign funds or accepting campaign contributions.</w:t>
            </w:r>
          </w:p>
        </w:tc>
        <w:tc>
          <w:tcPr>
            <w:tcW w:w="395" w:type="pct"/>
          </w:tcPr>
          <w:p w14:paraId="4063B694"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Strongly Agree</w:t>
            </w:r>
          </w:p>
        </w:tc>
        <w:tc>
          <w:tcPr>
            <w:tcW w:w="2800" w:type="pct"/>
          </w:tcPr>
          <w:p w14:paraId="4C60144C"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Require all prospective candidates to register with the municipality before or at the time of filing nomination papers, regardless of whether they are self-funding or receiving contributions from others. This will ensure full and consistent disclosure of all sources of funding.</w:t>
            </w:r>
          </w:p>
          <w:p w14:paraId="1CF77ADB" w14:textId="77777777" w:rsidR="00E243F6" w:rsidRPr="000A2E39" w:rsidRDefault="00E243F6" w:rsidP="00E0541D">
            <w:pPr>
              <w:rPr>
                <w:rFonts w:ascii="Myriad Pro" w:hAnsi="Myriad Pro" w:cs="Tahoma"/>
                <w:sz w:val="22"/>
                <w:szCs w:val="22"/>
              </w:rPr>
            </w:pPr>
          </w:p>
          <w:p w14:paraId="5D30F5D4"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As well, it will enable any campaign finance caps to be calculated consistently in terms of the time periods as the start date will be the date of the registration.</w:t>
            </w:r>
          </w:p>
        </w:tc>
      </w:tr>
      <w:tr w:rsidR="00E243F6" w:rsidRPr="000A2E39" w14:paraId="724CD79B" w14:textId="77777777" w:rsidTr="00E0541D">
        <w:tc>
          <w:tcPr>
            <w:tcW w:w="188" w:type="pct"/>
          </w:tcPr>
          <w:p w14:paraId="37B20901"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2.2</w:t>
            </w:r>
          </w:p>
        </w:tc>
        <w:tc>
          <w:tcPr>
            <w:tcW w:w="1617" w:type="pct"/>
          </w:tcPr>
          <w:p w14:paraId="44103A1D" w14:textId="77777777" w:rsidR="00E243F6" w:rsidRPr="000A2E39" w:rsidRDefault="00E243F6" w:rsidP="00E0541D">
            <w:pPr>
              <w:rPr>
                <w:rFonts w:ascii="Myriad Pro" w:hAnsi="Myriad Pro" w:cstheme="minorBidi"/>
                <w:sz w:val="22"/>
                <w:szCs w:val="22"/>
                <w:lang w:val="en-CA"/>
              </w:rPr>
            </w:pPr>
            <w:r w:rsidRPr="000A2E39">
              <w:rPr>
                <w:rFonts w:ascii="Myriad Pro" w:hAnsi="Myriad Pro"/>
                <w:sz w:val="22"/>
                <w:szCs w:val="22"/>
                <w:lang w:val="en-CA"/>
              </w:rPr>
              <w:t>Municipalities should be required to set campaign spending limits.</w:t>
            </w:r>
          </w:p>
        </w:tc>
        <w:tc>
          <w:tcPr>
            <w:tcW w:w="395" w:type="pct"/>
          </w:tcPr>
          <w:p w14:paraId="3D9240B4"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Disagree</w:t>
            </w:r>
          </w:p>
        </w:tc>
        <w:tc>
          <w:tcPr>
            <w:tcW w:w="2800" w:type="pct"/>
          </w:tcPr>
          <w:p w14:paraId="2EC90EE3" w14:textId="77777777" w:rsidR="00E243F6" w:rsidRPr="000A2E39" w:rsidRDefault="00E243F6" w:rsidP="00E0541D">
            <w:pPr>
              <w:rPr>
                <w:rFonts w:ascii="Myriad Pro" w:hAnsi="Myriad Pro" w:cs="Tahoma"/>
                <w:sz w:val="22"/>
                <w:szCs w:val="22"/>
              </w:rPr>
            </w:pPr>
            <w:r w:rsidRPr="005259C6">
              <w:rPr>
                <w:rFonts w:ascii="Myriad Pro" w:hAnsi="Myriad Pro" w:cs="Tahoma"/>
                <w:sz w:val="22"/>
                <w:szCs w:val="22"/>
              </w:rPr>
              <w:t xml:space="preserve">Municipalities should be </w:t>
            </w:r>
            <w:r w:rsidRPr="002F2BA6">
              <w:rPr>
                <w:rFonts w:ascii="Myriad Pro" w:hAnsi="Myriad Pro" w:cs="Tahoma"/>
                <w:sz w:val="22"/>
                <w:szCs w:val="22"/>
                <w:u w:val="single"/>
              </w:rPr>
              <w:t>enabled</w:t>
            </w:r>
            <w:r w:rsidRPr="005259C6">
              <w:rPr>
                <w:rFonts w:ascii="Myriad Pro" w:hAnsi="Myriad Pro" w:cs="Tahoma"/>
                <w:sz w:val="22"/>
                <w:szCs w:val="22"/>
              </w:rPr>
              <w:t xml:space="preserve"> to set limits through municipal bylaws as an option</w:t>
            </w:r>
            <w:r>
              <w:rPr>
                <w:rFonts w:ascii="Myriad Pro" w:hAnsi="Myriad Pro" w:cs="Tahoma"/>
                <w:sz w:val="22"/>
                <w:szCs w:val="22"/>
              </w:rPr>
              <w:t>, rather than a requirement.</w:t>
            </w:r>
          </w:p>
        </w:tc>
      </w:tr>
      <w:tr w:rsidR="00E243F6" w:rsidRPr="000A2E39" w14:paraId="1A96D72A" w14:textId="77777777" w:rsidTr="00E0541D">
        <w:tc>
          <w:tcPr>
            <w:tcW w:w="188" w:type="pct"/>
          </w:tcPr>
          <w:p w14:paraId="08F8378B"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2.3</w:t>
            </w:r>
          </w:p>
        </w:tc>
        <w:tc>
          <w:tcPr>
            <w:tcW w:w="1617" w:type="pct"/>
          </w:tcPr>
          <w:p w14:paraId="35778811" w14:textId="77777777" w:rsidR="00E243F6" w:rsidRPr="000A2E39" w:rsidRDefault="00E243F6" w:rsidP="00E0541D">
            <w:pPr>
              <w:rPr>
                <w:rFonts w:ascii="Myriad Pro" w:hAnsi="Myriad Pro" w:cstheme="minorBidi"/>
                <w:sz w:val="22"/>
                <w:szCs w:val="22"/>
                <w:lang w:val="en-CA"/>
              </w:rPr>
            </w:pPr>
            <w:r w:rsidRPr="000A2E39">
              <w:rPr>
                <w:rFonts w:ascii="Myriad Pro" w:hAnsi="Myriad Pro"/>
                <w:sz w:val="22"/>
                <w:szCs w:val="22"/>
                <w:lang w:val="en-CA"/>
              </w:rPr>
              <w:t>Do you have anything to add regarding candidate registration or campaign spending limits?</w:t>
            </w:r>
          </w:p>
        </w:tc>
        <w:tc>
          <w:tcPr>
            <w:tcW w:w="395" w:type="pct"/>
          </w:tcPr>
          <w:p w14:paraId="45ABD356"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N/A</w:t>
            </w:r>
          </w:p>
        </w:tc>
        <w:tc>
          <w:tcPr>
            <w:tcW w:w="2800" w:type="pct"/>
          </w:tcPr>
          <w:p w14:paraId="6BD757F1"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 xml:space="preserve">Campaign spending limits should </w:t>
            </w:r>
            <w:r w:rsidRPr="000A2E39">
              <w:rPr>
                <w:rFonts w:ascii="Myriad Pro" w:hAnsi="Myriad Pro" w:cs="Tahoma"/>
                <w:sz w:val="22"/>
                <w:szCs w:val="22"/>
                <w:u w:val="single"/>
              </w:rPr>
              <w:t>not</w:t>
            </w:r>
            <w:r w:rsidRPr="000A2E39">
              <w:rPr>
                <w:rFonts w:ascii="Myriad Pro" w:hAnsi="Myriad Pro" w:cs="Tahoma"/>
                <w:sz w:val="22"/>
                <w:szCs w:val="22"/>
              </w:rPr>
              <w:t xml:space="preserve"> be legislated.</w:t>
            </w:r>
          </w:p>
          <w:p w14:paraId="3F55A040" w14:textId="77777777" w:rsidR="00E243F6" w:rsidRPr="000A2E39" w:rsidRDefault="00E243F6" w:rsidP="00E0541D">
            <w:pPr>
              <w:rPr>
                <w:rFonts w:ascii="Myriad Pro" w:hAnsi="Myriad Pro" w:cs="Tahoma"/>
                <w:sz w:val="22"/>
                <w:szCs w:val="22"/>
              </w:rPr>
            </w:pPr>
          </w:p>
          <w:p w14:paraId="52F1A013"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 xml:space="preserve">It is not appropriate to set a campaign spending limit when the scope and activities vary according to the size of the constituency that a candidate is representing.  For example, the activities of a candidate in a city ward with tens of thousands of residents will be very different from a candidate who is running in a village election. </w:t>
            </w:r>
          </w:p>
        </w:tc>
      </w:tr>
    </w:tbl>
    <w:p w14:paraId="27C92D11" w14:textId="77777777" w:rsidR="00E243F6" w:rsidRDefault="00E243F6" w:rsidP="00E243F6">
      <w:pPr>
        <w:rPr>
          <w:rFonts w:ascii="Myriad Pro" w:hAnsi="Myriad Pro" w:cs="Tahoma"/>
        </w:rPr>
      </w:pPr>
    </w:p>
    <w:p w14:paraId="6BD2B19A" w14:textId="77777777" w:rsidR="00E243F6" w:rsidRDefault="00E243F6" w:rsidP="00E243F6">
      <w:pPr>
        <w:spacing w:after="160" w:line="259" w:lineRule="auto"/>
        <w:rPr>
          <w:rFonts w:ascii="Myriad Pro" w:hAnsi="Myriad Pro" w:cs="Tahoma"/>
        </w:rPr>
      </w:pPr>
      <w:r>
        <w:rPr>
          <w:rFonts w:ascii="Myriad Pro" w:hAnsi="Myriad Pro" w:cs="Tahoma"/>
        </w:rPr>
        <w:br w:type="page"/>
      </w:r>
    </w:p>
    <w:tbl>
      <w:tblPr>
        <w:tblStyle w:val="TableGrid"/>
        <w:tblW w:w="5000" w:type="pct"/>
        <w:tblLook w:val="04A0" w:firstRow="1" w:lastRow="0" w:firstColumn="1" w:lastColumn="0" w:noHBand="0" w:noVBand="1"/>
      </w:tblPr>
      <w:tblGrid>
        <w:gridCol w:w="488"/>
        <w:gridCol w:w="4187"/>
        <w:gridCol w:w="1018"/>
        <w:gridCol w:w="7257"/>
      </w:tblGrid>
      <w:tr w:rsidR="00E243F6" w:rsidRPr="000A2E39" w14:paraId="121270AA" w14:textId="77777777" w:rsidTr="00E0541D">
        <w:tc>
          <w:tcPr>
            <w:tcW w:w="5000" w:type="pct"/>
            <w:gridSpan w:val="4"/>
            <w:shd w:val="clear" w:color="auto" w:fill="385623" w:themeFill="accent6" w:themeFillShade="80"/>
          </w:tcPr>
          <w:p w14:paraId="0CF44547" w14:textId="77777777" w:rsidR="00E243F6" w:rsidRPr="000A2E39" w:rsidRDefault="00E243F6" w:rsidP="00E0541D">
            <w:pPr>
              <w:pStyle w:val="Heading1"/>
              <w:outlineLvl w:val="0"/>
              <w:rPr>
                <w:sz w:val="22"/>
                <w:szCs w:val="22"/>
              </w:rPr>
            </w:pPr>
            <w:bookmarkStart w:id="2" w:name="_Toc518544809"/>
            <w:r w:rsidRPr="000A2E39">
              <w:rPr>
                <w:sz w:val="22"/>
                <w:szCs w:val="22"/>
              </w:rPr>
              <w:lastRenderedPageBreak/>
              <w:t>3.0 – Third Party Advertising</w:t>
            </w:r>
            <w:bookmarkEnd w:id="2"/>
          </w:p>
        </w:tc>
      </w:tr>
      <w:tr w:rsidR="00E243F6" w:rsidRPr="000A2E39" w14:paraId="2D9C79E8" w14:textId="77777777" w:rsidTr="00E0541D">
        <w:tc>
          <w:tcPr>
            <w:tcW w:w="188" w:type="pct"/>
            <w:shd w:val="clear" w:color="auto" w:fill="538135" w:themeFill="accent6" w:themeFillShade="BF"/>
          </w:tcPr>
          <w:p w14:paraId="6878E240" w14:textId="77777777" w:rsidR="00E243F6" w:rsidRPr="000A2E39" w:rsidRDefault="00E243F6" w:rsidP="00E0541D">
            <w:pPr>
              <w:rPr>
                <w:rFonts w:ascii="Myriad Pro" w:hAnsi="Myriad Pro" w:cs="Tahoma"/>
                <w:b/>
                <w:color w:val="FFFFFF" w:themeColor="background1"/>
                <w:sz w:val="22"/>
                <w:szCs w:val="22"/>
              </w:rPr>
            </w:pPr>
            <w:r w:rsidRPr="000A2E39">
              <w:rPr>
                <w:rFonts w:ascii="Myriad Pro" w:hAnsi="Myriad Pro" w:cs="Tahoma"/>
                <w:b/>
                <w:color w:val="FFFFFF" w:themeColor="background1"/>
                <w:sz w:val="22"/>
                <w:szCs w:val="22"/>
              </w:rPr>
              <w:t>#</w:t>
            </w:r>
          </w:p>
        </w:tc>
        <w:tc>
          <w:tcPr>
            <w:tcW w:w="1617" w:type="pct"/>
            <w:shd w:val="clear" w:color="auto" w:fill="538135" w:themeFill="accent6" w:themeFillShade="BF"/>
          </w:tcPr>
          <w:p w14:paraId="008CAFCF" w14:textId="77777777" w:rsidR="00E243F6" w:rsidRPr="000A2E39" w:rsidRDefault="00E243F6" w:rsidP="00E0541D">
            <w:pPr>
              <w:rPr>
                <w:rFonts w:ascii="Myriad Pro" w:hAnsi="Myriad Pro" w:cs="Tahoma"/>
                <w:b/>
                <w:color w:val="FFFFFF" w:themeColor="background1"/>
                <w:sz w:val="22"/>
                <w:szCs w:val="22"/>
              </w:rPr>
            </w:pPr>
            <w:r w:rsidRPr="000A2E39">
              <w:rPr>
                <w:rFonts w:ascii="Myriad Pro" w:hAnsi="Myriad Pro" w:cs="Tahoma"/>
                <w:b/>
                <w:color w:val="FFFFFF" w:themeColor="background1"/>
                <w:sz w:val="22"/>
                <w:szCs w:val="22"/>
              </w:rPr>
              <w:t>Question</w:t>
            </w:r>
          </w:p>
        </w:tc>
        <w:tc>
          <w:tcPr>
            <w:tcW w:w="393" w:type="pct"/>
            <w:shd w:val="clear" w:color="auto" w:fill="538135" w:themeFill="accent6" w:themeFillShade="BF"/>
          </w:tcPr>
          <w:p w14:paraId="304143A9" w14:textId="77777777" w:rsidR="00E243F6" w:rsidRPr="000A2E39" w:rsidRDefault="00E243F6" w:rsidP="00E0541D">
            <w:pPr>
              <w:rPr>
                <w:rFonts w:ascii="Myriad Pro" w:hAnsi="Myriad Pro" w:cs="Tahoma"/>
                <w:b/>
                <w:color w:val="FFFFFF" w:themeColor="background1"/>
                <w:sz w:val="22"/>
                <w:szCs w:val="22"/>
              </w:rPr>
            </w:pPr>
            <w:r w:rsidRPr="000A2E39">
              <w:rPr>
                <w:rFonts w:ascii="Myriad Pro" w:hAnsi="Myriad Pro" w:cs="Tahoma"/>
                <w:b/>
                <w:color w:val="FFFFFF" w:themeColor="background1"/>
                <w:sz w:val="22"/>
                <w:szCs w:val="22"/>
              </w:rPr>
              <w:t>Level of Support</w:t>
            </w:r>
          </w:p>
        </w:tc>
        <w:tc>
          <w:tcPr>
            <w:tcW w:w="2802" w:type="pct"/>
            <w:shd w:val="clear" w:color="auto" w:fill="538135" w:themeFill="accent6" w:themeFillShade="BF"/>
          </w:tcPr>
          <w:p w14:paraId="52CD6B5C" w14:textId="77777777" w:rsidR="00E243F6" w:rsidRPr="000A2E39" w:rsidRDefault="00E243F6" w:rsidP="00E0541D">
            <w:pPr>
              <w:rPr>
                <w:rFonts w:ascii="Myriad Pro" w:hAnsi="Myriad Pro" w:cs="Tahoma"/>
                <w:b/>
                <w:color w:val="FFFFFF" w:themeColor="background1"/>
                <w:sz w:val="22"/>
                <w:szCs w:val="22"/>
              </w:rPr>
            </w:pPr>
            <w:r w:rsidRPr="000A2E39">
              <w:rPr>
                <w:rFonts w:ascii="Myriad Pro" w:hAnsi="Myriad Pro" w:cs="Tahoma"/>
                <w:b/>
                <w:color w:val="FFFFFF" w:themeColor="background1"/>
                <w:sz w:val="22"/>
                <w:szCs w:val="22"/>
              </w:rPr>
              <w:t>Comment Response</w:t>
            </w:r>
          </w:p>
        </w:tc>
      </w:tr>
      <w:tr w:rsidR="00E243F6" w:rsidRPr="000A2E39" w14:paraId="07993148" w14:textId="77777777" w:rsidTr="00E0541D">
        <w:tc>
          <w:tcPr>
            <w:tcW w:w="188" w:type="pct"/>
          </w:tcPr>
          <w:p w14:paraId="66FD9464"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3.1</w:t>
            </w:r>
          </w:p>
        </w:tc>
        <w:tc>
          <w:tcPr>
            <w:tcW w:w="1617" w:type="pct"/>
          </w:tcPr>
          <w:p w14:paraId="2932BBBD" w14:textId="77777777" w:rsidR="00E243F6" w:rsidRPr="000A2E39" w:rsidRDefault="00E243F6" w:rsidP="00E0541D">
            <w:pPr>
              <w:rPr>
                <w:rFonts w:ascii="Myriad Pro" w:hAnsi="Myriad Pro" w:cstheme="minorBidi"/>
                <w:sz w:val="22"/>
                <w:szCs w:val="22"/>
                <w:lang w:val="en-CA"/>
              </w:rPr>
            </w:pPr>
            <w:r w:rsidRPr="000A2E39">
              <w:rPr>
                <w:rFonts w:ascii="Myriad Pro" w:hAnsi="Myriad Pro"/>
                <w:sz w:val="22"/>
                <w:szCs w:val="22"/>
                <w:lang w:val="en-CA"/>
              </w:rPr>
              <w:t xml:space="preserve">The </w:t>
            </w:r>
            <w:r w:rsidRPr="000A2E39">
              <w:rPr>
                <w:rFonts w:ascii="Myriad Pro" w:hAnsi="Myriad Pro"/>
                <w:i/>
                <w:sz w:val="22"/>
                <w:szCs w:val="22"/>
                <w:lang w:val="en-CA"/>
              </w:rPr>
              <w:t xml:space="preserve">Local Authorities Election Act </w:t>
            </w:r>
            <w:r w:rsidRPr="000A2E39">
              <w:rPr>
                <w:rFonts w:ascii="Myriad Pro" w:hAnsi="Myriad Pro"/>
                <w:sz w:val="22"/>
                <w:szCs w:val="22"/>
                <w:lang w:val="en-CA"/>
              </w:rPr>
              <w:t>should include rules on third-party advertising.</w:t>
            </w:r>
          </w:p>
        </w:tc>
        <w:tc>
          <w:tcPr>
            <w:tcW w:w="393" w:type="pct"/>
          </w:tcPr>
          <w:p w14:paraId="1A58FB5C"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Strongly Agree</w:t>
            </w:r>
          </w:p>
        </w:tc>
        <w:tc>
          <w:tcPr>
            <w:tcW w:w="2802" w:type="pct"/>
          </w:tcPr>
          <w:p w14:paraId="62AFA6A7"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AUMA supports the establishment of disclosure provisions for third party lobby groups through the LAEA and/or through other legislation consistent with the requirements of the Election Finances and Contributions Act.</w:t>
            </w:r>
          </w:p>
        </w:tc>
      </w:tr>
      <w:tr w:rsidR="00E243F6" w:rsidRPr="000A2E39" w14:paraId="797726E4" w14:textId="77777777" w:rsidTr="00E0541D">
        <w:tc>
          <w:tcPr>
            <w:tcW w:w="188" w:type="pct"/>
          </w:tcPr>
          <w:p w14:paraId="1B045E1E"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 xml:space="preserve">3.2 </w:t>
            </w:r>
          </w:p>
        </w:tc>
        <w:tc>
          <w:tcPr>
            <w:tcW w:w="1617" w:type="pct"/>
          </w:tcPr>
          <w:p w14:paraId="119B58E7" w14:textId="77777777" w:rsidR="00E243F6" w:rsidRPr="000A2E39" w:rsidRDefault="00E243F6" w:rsidP="00E0541D">
            <w:pPr>
              <w:rPr>
                <w:rFonts w:ascii="Myriad Pro" w:hAnsi="Myriad Pro" w:cstheme="minorBidi"/>
                <w:sz w:val="22"/>
                <w:szCs w:val="22"/>
                <w:lang w:val="en-CA"/>
              </w:rPr>
            </w:pPr>
            <w:r w:rsidRPr="000A2E39">
              <w:rPr>
                <w:rFonts w:ascii="Myriad Pro" w:hAnsi="Myriad Pro"/>
                <w:sz w:val="22"/>
                <w:szCs w:val="22"/>
                <w:lang w:val="en-CA"/>
              </w:rPr>
              <w:t xml:space="preserve">If the answer to question 3.1 was Agree or Strongly Agree, the rules for third-party advertising should align those used in the </w:t>
            </w:r>
            <w:r w:rsidRPr="000A2E39">
              <w:rPr>
                <w:rFonts w:ascii="Myriad Pro" w:hAnsi="Myriad Pro"/>
                <w:i/>
                <w:sz w:val="22"/>
                <w:szCs w:val="22"/>
                <w:lang w:val="en-CA"/>
              </w:rPr>
              <w:t xml:space="preserve">Election Finances and Contributions Disclosure Act </w:t>
            </w:r>
            <w:r w:rsidRPr="000A2E39">
              <w:rPr>
                <w:rFonts w:ascii="Myriad Pro" w:hAnsi="Myriad Pro"/>
                <w:sz w:val="22"/>
                <w:szCs w:val="22"/>
                <w:lang w:val="en-CA"/>
              </w:rPr>
              <w:t>for Alberta provincial elections (including definition of third-party advertiser, registration, spending limits, receipts, and reporting).</w:t>
            </w:r>
          </w:p>
        </w:tc>
        <w:tc>
          <w:tcPr>
            <w:tcW w:w="393" w:type="pct"/>
          </w:tcPr>
          <w:p w14:paraId="0FAE4BA5"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Strongly Agree</w:t>
            </w:r>
          </w:p>
        </w:tc>
        <w:tc>
          <w:tcPr>
            <w:tcW w:w="2802" w:type="pct"/>
          </w:tcPr>
          <w:p w14:paraId="2C98B57C"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N/A</w:t>
            </w:r>
          </w:p>
        </w:tc>
      </w:tr>
      <w:tr w:rsidR="00E243F6" w:rsidRPr="000A2E39" w14:paraId="0C17ABAF" w14:textId="77777777" w:rsidTr="00E0541D">
        <w:tc>
          <w:tcPr>
            <w:tcW w:w="188" w:type="pct"/>
          </w:tcPr>
          <w:p w14:paraId="6B1BF8A7"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3.3</w:t>
            </w:r>
          </w:p>
        </w:tc>
        <w:tc>
          <w:tcPr>
            <w:tcW w:w="1617" w:type="pct"/>
          </w:tcPr>
          <w:p w14:paraId="2B1F1A60" w14:textId="77777777" w:rsidR="00E243F6" w:rsidRPr="000A2E39" w:rsidRDefault="00E243F6" w:rsidP="00E0541D">
            <w:pPr>
              <w:rPr>
                <w:rFonts w:ascii="Myriad Pro" w:hAnsi="Myriad Pro" w:cstheme="minorBidi"/>
                <w:sz w:val="22"/>
                <w:szCs w:val="22"/>
                <w:lang w:val="en-CA"/>
              </w:rPr>
            </w:pPr>
            <w:r w:rsidRPr="000A2E39">
              <w:rPr>
                <w:rFonts w:ascii="Myriad Pro" w:hAnsi="Myriad Pro"/>
                <w:sz w:val="22"/>
                <w:szCs w:val="22"/>
                <w:lang w:val="en-CA"/>
              </w:rPr>
              <w:t>If the answer to question 3.1 was Disagree or Strongly Disagree, please explain.</w:t>
            </w:r>
          </w:p>
        </w:tc>
        <w:tc>
          <w:tcPr>
            <w:tcW w:w="393" w:type="pct"/>
          </w:tcPr>
          <w:p w14:paraId="6343AA84"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N/A</w:t>
            </w:r>
          </w:p>
        </w:tc>
        <w:tc>
          <w:tcPr>
            <w:tcW w:w="2802" w:type="pct"/>
          </w:tcPr>
          <w:p w14:paraId="35F17B65"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N/A</w:t>
            </w:r>
          </w:p>
        </w:tc>
      </w:tr>
      <w:tr w:rsidR="00E243F6" w:rsidRPr="000A2E39" w14:paraId="23ECA006" w14:textId="77777777" w:rsidTr="00E0541D">
        <w:tc>
          <w:tcPr>
            <w:tcW w:w="188" w:type="pct"/>
          </w:tcPr>
          <w:p w14:paraId="032211D3"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 xml:space="preserve">3.4 </w:t>
            </w:r>
          </w:p>
        </w:tc>
        <w:tc>
          <w:tcPr>
            <w:tcW w:w="1617" w:type="pct"/>
          </w:tcPr>
          <w:p w14:paraId="4D127670" w14:textId="77777777" w:rsidR="00E243F6" w:rsidRPr="000A2E39" w:rsidRDefault="00E243F6" w:rsidP="00E0541D">
            <w:pPr>
              <w:rPr>
                <w:rFonts w:ascii="Myriad Pro" w:hAnsi="Myriad Pro" w:cstheme="minorBidi"/>
                <w:sz w:val="22"/>
                <w:szCs w:val="22"/>
                <w:lang w:val="en-CA"/>
              </w:rPr>
            </w:pPr>
            <w:r w:rsidRPr="000A2E39">
              <w:rPr>
                <w:rFonts w:ascii="Myriad Pro" w:hAnsi="Myriad Pro"/>
                <w:sz w:val="22"/>
                <w:szCs w:val="22"/>
                <w:lang w:val="en-CA"/>
              </w:rPr>
              <w:t>Do you have anything to add about third-party advertising?</w:t>
            </w:r>
          </w:p>
        </w:tc>
        <w:tc>
          <w:tcPr>
            <w:tcW w:w="393" w:type="pct"/>
          </w:tcPr>
          <w:p w14:paraId="585675AA"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N/A</w:t>
            </w:r>
          </w:p>
        </w:tc>
        <w:tc>
          <w:tcPr>
            <w:tcW w:w="2802" w:type="pct"/>
          </w:tcPr>
          <w:p w14:paraId="07ECD679"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Given that municipalities do not follow a political party platform, much of the campaigning may not be able to be linked to a particular candidate.</w:t>
            </w:r>
          </w:p>
        </w:tc>
      </w:tr>
      <w:tr w:rsidR="00E243F6" w:rsidRPr="000A2E39" w14:paraId="3800B809" w14:textId="77777777" w:rsidTr="00E0541D">
        <w:tc>
          <w:tcPr>
            <w:tcW w:w="188" w:type="pct"/>
          </w:tcPr>
          <w:p w14:paraId="47C3C545"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3.5</w:t>
            </w:r>
          </w:p>
        </w:tc>
        <w:tc>
          <w:tcPr>
            <w:tcW w:w="1617" w:type="pct"/>
          </w:tcPr>
          <w:p w14:paraId="3C73BFA8" w14:textId="77777777" w:rsidR="00E243F6" w:rsidRPr="000A2E39" w:rsidRDefault="00E243F6" w:rsidP="00E0541D">
            <w:pPr>
              <w:rPr>
                <w:rFonts w:ascii="Myriad Pro" w:hAnsi="Myriad Pro" w:cstheme="minorBidi"/>
                <w:sz w:val="22"/>
                <w:szCs w:val="22"/>
                <w:lang w:val="en-CA"/>
              </w:rPr>
            </w:pPr>
            <w:r w:rsidRPr="000A2E39">
              <w:rPr>
                <w:rFonts w:ascii="Myriad Pro" w:hAnsi="Myriad Pro"/>
                <w:sz w:val="22"/>
                <w:szCs w:val="22"/>
                <w:lang w:val="en-CA"/>
              </w:rPr>
              <w:t>Do you have alternate suggestions to address third-party advertising?</w:t>
            </w:r>
          </w:p>
        </w:tc>
        <w:tc>
          <w:tcPr>
            <w:tcW w:w="393" w:type="pct"/>
          </w:tcPr>
          <w:p w14:paraId="3F8C76D5"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N/A</w:t>
            </w:r>
          </w:p>
        </w:tc>
        <w:tc>
          <w:tcPr>
            <w:tcW w:w="2802" w:type="pct"/>
          </w:tcPr>
          <w:p w14:paraId="0AB7AB50"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 xml:space="preserve">In instances where a third party advertises for or against a specific candidate, provisions could be set out for contribution limits and disclosure. </w:t>
            </w:r>
          </w:p>
          <w:p w14:paraId="4333DF0C" w14:textId="77777777" w:rsidR="00E243F6" w:rsidRPr="000A2E39" w:rsidRDefault="00E243F6" w:rsidP="00E0541D">
            <w:pPr>
              <w:rPr>
                <w:rFonts w:ascii="Myriad Pro" w:hAnsi="Myriad Pro" w:cs="Tahoma"/>
                <w:sz w:val="22"/>
                <w:szCs w:val="22"/>
              </w:rPr>
            </w:pPr>
          </w:p>
        </w:tc>
      </w:tr>
    </w:tbl>
    <w:p w14:paraId="0EA10199" w14:textId="77777777" w:rsidR="00E243F6" w:rsidRPr="00CA623C" w:rsidRDefault="00E243F6" w:rsidP="00E243F6">
      <w:pPr>
        <w:rPr>
          <w:rFonts w:ascii="Myriad Pro" w:hAnsi="Myriad Pro" w:cs="Tahoma"/>
        </w:rPr>
      </w:pPr>
    </w:p>
    <w:p w14:paraId="51C6F344" w14:textId="77777777" w:rsidR="00E243F6" w:rsidRPr="00CA623C" w:rsidRDefault="00E243F6" w:rsidP="00E243F6">
      <w:pPr>
        <w:rPr>
          <w:rFonts w:ascii="Myriad Pro" w:hAnsi="Myriad Pro" w:cs="Tahoma"/>
        </w:rPr>
      </w:pPr>
      <w:r w:rsidRPr="00CA623C">
        <w:rPr>
          <w:rFonts w:ascii="Myriad Pro" w:hAnsi="Myriad Pro" w:cs="Tahoma"/>
        </w:rPr>
        <w:br w:type="page"/>
      </w:r>
    </w:p>
    <w:tbl>
      <w:tblPr>
        <w:tblStyle w:val="TableGrid"/>
        <w:tblW w:w="5000" w:type="pct"/>
        <w:tblLook w:val="04A0" w:firstRow="1" w:lastRow="0" w:firstColumn="1" w:lastColumn="0" w:noHBand="0" w:noVBand="1"/>
      </w:tblPr>
      <w:tblGrid>
        <w:gridCol w:w="488"/>
        <w:gridCol w:w="4187"/>
        <w:gridCol w:w="1018"/>
        <w:gridCol w:w="7257"/>
      </w:tblGrid>
      <w:tr w:rsidR="00E243F6" w:rsidRPr="000A2E39" w14:paraId="45388965" w14:textId="77777777" w:rsidTr="00E0541D">
        <w:tc>
          <w:tcPr>
            <w:tcW w:w="5000" w:type="pct"/>
            <w:gridSpan w:val="4"/>
            <w:shd w:val="clear" w:color="auto" w:fill="385623" w:themeFill="accent6" w:themeFillShade="80"/>
          </w:tcPr>
          <w:p w14:paraId="586F69BE" w14:textId="77777777" w:rsidR="00E243F6" w:rsidRPr="000A2E39" w:rsidRDefault="00E243F6" w:rsidP="00E0541D">
            <w:pPr>
              <w:pStyle w:val="Heading1"/>
              <w:outlineLvl w:val="0"/>
              <w:rPr>
                <w:sz w:val="22"/>
                <w:szCs w:val="22"/>
              </w:rPr>
            </w:pPr>
            <w:bookmarkStart w:id="3" w:name="_Toc518544810"/>
            <w:r w:rsidRPr="000A2E39">
              <w:rPr>
                <w:sz w:val="22"/>
                <w:szCs w:val="22"/>
              </w:rPr>
              <w:lastRenderedPageBreak/>
              <w:t>4.0 – School Board Trustee Elections</w:t>
            </w:r>
            <w:bookmarkEnd w:id="3"/>
          </w:p>
        </w:tc>
      </w:tr>
      <w:tr w:rsidR="00E243F6" w:rsidRPr="000A2E39" w14:paraId="2D5E2087" w14:textId="77777777" w:rsidTr="00E0541D">
        <w:tc>
          <w:tcPr>
            <w:tcW w:w="188" w:type="pct"/>
            <w:shd w:val="clear" w:color="auto" w:fill="538135" w:themeFill="accent6" w:themeFillShade="BF"/>
          </w:tcPr>
          <w:p w14:paraId="24FBCCB2" w14:textId="77777777" w:rsidR="00E243F6" w:rsidRPr="000A2E39" w:rsidRDefault="00E243F6" w:rsidP="00E0541D">
            <w:pPr>
              <w:rPr>
                <w:rFonts w:ascii="Myriad Pro" w:hAnsi="Myriad Pro" w:cs="Tahoma"/>
                <w:b/>
                <w:color w:val="FFFFFF" w:themeColor="background1"/>
                <w:sz w:val="22"/>
                <w:szCs w:val="22"/>
              </w:rPr>
            </w:pPr>
            <w:r w:rsidRPr="000A2E39">
              <w:rPr>
                <w:rFonts w:ascii="Myriad Pro" w:hAnsi="Myriad Pro" w:cs="Tahoma"/>
                <w:b/>
                <w:color w:val="FFFFFF" w:themeColor="background1"/>
                <w:sz w:val="22"/>
                <w:szCs w:val="22"/>
              </w:rPr>
              <w:t>#</w:t>
            </w:r>
          </w:p>
        </w:tc>
        <w:tc>
          <w:tcPr>
            <w:tcW w:w="1617" w:type="pct"/>
            <w:shd w:val="clear" w:color="auto" w:fill="538135" w:themeFill="accent6" w:themeFillShade="BF"/>
          </w:tcPr>
          <w:p w14:paraId="6AE89CCE" w14:textId="77777777" w:rsidR="00E243F6" w:rsidRPr="000A2E39" w:rsidRDefault="00E243F6" w:rsidP="00E0541D">
            <w:pPr>
              <w:rPr>
                <w:rFonts w:ascii="Myriad Pro" w:hAnsi="Myriad Pro" w:cs="Tahoma"/>
                <w:b/>
                <w:color w:val="FFFFFF" w:themeColor="background1"/>
                <w:sz w:val="22"/>
                <w:szCs w:val="22"/>
              </w:rPr>
            </w:pPr>
            <w:r w:rsidRPr="000A2E39">
              <w:rPr>
                <w:rFonts w:ascii="Myriad Pro" w:hAnsi="Myriad Pro" w:cs="Tahoma"/>
                <w:b/>
                <w:color w:val="FFFFFF" w:themeColor="background1"/>
                <w:sz w:val="22"/>
                <w:szCs w:val="22"/>
              </w:rPr>
              <w:t>Question</w:t>
            </w:r>
          </w:p>
        </w:tc>
        <w:tc>
          <w:tcPr>
            <w:tcW w:w="393" w:type="pct"/>
            <w:shd w:val="clear" w:color="auto" w:fill="538135" w:themeFill="accent6" w:themeFillShade="BF"/>
          </w:tcPr>
          <w:p w14:paraId="78D48A5C" w14:textId="77777777" w:rsidR="00E243F6" w:rsidRPr="000A2E39" w:rsidRDefault="00E243F6" w:rsidP="00E0541D">
            <w:pPr>
              <w:rPr>
                <w:rFonts w:ascii="Myriad Pro" w:hAnsi="Myriad Pro" w:cs="Tahoma"/>
                <w:b/>
                <w:color w:val="FFFFFF" w:themeColor="background1"/>
                <w:sz w:val="22"/>
                <w:szCs w:val="22"/>
              </w:rPr>
            </w:pPr>
            <w:r w:rsidRPr="000A2E39">
              <w:rPr>
                <w:rFonts w:ascii="Myriad Pro" w:hAnsi="Myriad Pro" w:cs="Tahoma"/>
                <w:b/>
                <w:color w:val="FFFFFF" w:themeColor="background1"/>
                <w:sz w:val="22"/>
                <w:szCs w:val="22"/>
              </w:rPr>
              <w:t>Level of Support</w:t>
            </w:r>
          </w:p>
        </w:tc>
        <w:tc>
          <w:tcPr>
            <w:tcW w:w="2802" w:type="pct"/>
            <w:shd w:val="clear" w:color="auto" w:fill="538135" w:themeFill="accent6" w:themeFillShade="BF"/>
          </w:tcPr>
          <w:p w14:paraId="0CCCF19F" w14:textId="77777777" w:rsidR="00E243F6" w:rsidRPr="000A2E39" w:rsidRDefault="00E243F6" w:rsidP="00E0541D">
            <w:pPr>
              <w:rPr>
                <w:rFonts w:ascii="Myriad Pro" w:hAnsi="Myriad Pro" w:cs="Tahoma"/>
                <w:b/>
                <w:color w:val="FFFFFF" w:themeColor="background1"/>
                <w:sz w:val="22"/>
                <w:szCs w:val="22"/>
              </w:rPr>
            </w:pPr>
            <w:r w:rsidRPr="000A2E39">
              <w:rPr>
                <w:rFonts w:ascii="Myriad Pro" w:hAnsi="Myriad Pro" w:cs="Tahoma"/>
                <w:b/>
                <w:color w:val="FFFFFF" w:themeColor="background1"/>
                <w:sz w:val="22"/>
                <w:szCs w:val="22"/>
              </w:rPr>
              <w:t>Comment Response</w:t>
            </w:r>
          </w:p>
        </w:tc>
      </w:tr>
      <w:tr w:rsidR="00E243F6" w:rsidRPr="000A2E39" w14:paraId="144A5A23" w14:textId="77777777" w:rsidTr="00E0541D">
        <w:tc>
          <w:tcPr>
            <w:tcW w:w="188" w:type="pct"/>
          </w:tcPr>
          <w:p w14:paraId="0F12A4A0"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4.1</w:t>
            </w:r>
          </w:p>
        </w:tc>
        <w:tc>
          <w:tcPr>
            <w:tcW w:w="1617" w:type="pct"/>
          </w:tcPr>
          <w:p w14:paraId="59424FD6" w14:textId="77777777" w:rsidR="00E243F6" w:rsidRPr="000A2E39" w:rsidRDefault="00E243F6" w:rsidP="00E0541D">
            <w:pPr>
              <w:rPr>
                <w:rFonts w:ascii="Myriad Pro" w:hAnsi="Myriad Pro" w:cstheme="minorBidi"/>
                <w:sz w:val="22"/>
                <w:szCs w:val="22"/>
                <w:lang w:val="en-CA"/>
              </w:rPr>
            </w:pPr>
            <w:r w:rsidRPr="000A2E39">
              <w:rPr>
                <w:rFonts w:ascii="Myriad Pro" w:hAnsi="Myriad Pro"/>
                <w:sz w:val="22"/>
                <w:szCs w:val="22"/>
                <w:lang w:val="en-CA"/>
              </w:rPr>
              <w:t>School board trustee candidates should be subject to the same campaign finance and disclosure rules as municipal candidates.</w:t>
            </w:r>
          </w:p>
        </w:tc>
        <w:tc>
          <w:tcPr>
            <w:tcW w:w="393" w:type="pct"/>
          </w:tcPr>
          <w:p w14:paraId="5FFDAA0B"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Strongly Agree</w:t>
            </w:r>
          </w:p>
        </w:tc>
        <w:tc>
          <w:tcPr>
            <w:tcW w:w="2802" w:type="pct"/>
          </w:tcPr>
          <w:p w14:paraId="21715804"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Prospective school board trustee candidates should be subject to the same campaign finance and contribution disclosure requirements as municipal candidates. This will promote consistency for local elections and better understanding for the public.</w:t>
            </w:r>
          </w:p>
        </w:tc>
      </w:tr>
      <w:tr w:rsidR="00E243F6" w:rsidRPr="000A2E39" w14:paraId="018C83DE" w14:textId="77777777" w:rsidTr="00E0541D">
        <w:tc>
          <w:tcPr>
            <w:tcW w:w="188" w:type="pct"/>
          </w:tcPr>
          <w:p w14:paraId="0370AB8A"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4.2</w:t>
            </w:r>
          </w:p>
        </w:tc>
        <w:tc>
          <w:tcPr>
            <w:tcW w:w="1617" w:type="pct"/>
          </w:tcPr>
          <w:p w14:paraId="147170CD"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Do you have anything to add about the application of campaign finance and disclosure requirement to school board trustee candidates?</w:t>
            </w:r>
          </w:p>
        </w:tc>
        <w:tc>
          <w:tcPr>
            <w:tcW w:w="393" w:type="pct"/>
          </w:tcPr>
          <w:p w14:paraId="5F012DA1"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N/A</w:t>
            </w:r>
          </w:p>
        </w:tc>
        <w:tc>
          <w:tcPr>
            <w:tcW w:w="2802" w:type="pct"/>
          </w:tcPr>
          <w:p w14:paraId="4B406C6E" w14:textId="77777777" w:rsidR="00E243F6" w:rsidRPr="000A2E39" w:rsidRDefault="00E243F6" w:rsidP="00E0541D">
            <w:pPr>
              <w:rPr>
                <w:rFonts w:ascii="Myriad Pro" w:hAnsi="Myriad Pro" w:cs="Tahoma"/>
                <w:sz w:val="22"/>
                <w:szCs w:val="22"/>
              </w:rPr>
            </w:pPr>
          </w:p>
        </w:tc>
      </w:tr>
    </w:tbl>
    <w:p w14:paraId="06AB8F34" w14:textId="77777777" w:rsidR="00E243F6" w:rsidRDefault="00E243F6" w:rsidP="00E243F6">
      <w:pPr>
        <w:rPr>
          <w:rFonts w:ascii="Myriad Pro" w:hAnsi="Myriad Pro" w:cs="Tahoma"/>
        </w:rPr>
      </w:pPr>
    </w:p>
    <w:p w14:paraId="7EA1702A" w14:textId="77777777" w:rsidR="00E243F6" w:rsidRDefault="00E243F6" w:rsidP="00E243F6">
      <w:pPr>
        <w:spacing w:after="160" w:line="259" w:lineRule="auto"/>
        <w:rPr>
          <w:rFonts w:ascii="Myriad Pro" w:hAnsi="Myriad Pro" w:cs="Tahoma"/>
        </w:rPr>
      </w:pPr>
      <w:r>
        <w:rPr>
          <w:rFonts w:ascii="Myriad Pro" w:hAnsi="Myriad Pro" w:cs="Tahoma"/>
        </w:rPr>
        <w:br w:type="page"/>
      </w:r>
    </w:p>
    <w:tbl>
      <w:tblPr>
        <w:tblStyle w:val="TableGrid"/>
        <w:tblW w:w="5000" w:type="pct"/>
        <w:tblLook w:val="04A0" w:firstRow="1" w:lastRow="0" w:firstColumn="1" w:lastColumn="0" w:noHBand="0" w:noVBand="1"/>
      </w:tblPr>
      <w:tblGrid>
        <w:gridCol w:w="488"/>
        <w:gridCol w:w="4187"/>
        <w:gridCol w:w="1018"/>
        <w:gridCol w:w="7257"/>
      </w:tblGrid>
      <w:tr w:rsidR="00E243F6" w:rsidRPr="000A2E39" w14:paraId="7BBD659B" w14:textId="77777777" w:rsidTr="00E0541D">
        <w:tc>
          <w:tcPr>
            <w:tcW w:w="5000" w:type="pct"/>
            <w:gridSpan w:val="4"/>
            <w:shd w:val="clear" w:color="auto" w:fill="385623" w:themeFill="accent6" w:themeFillShade="80"/>
          </w:tcPr>
          <w:p w14:paraId="12590264" w14:textId="77777777" w:rsidR="00E243F6" w:rsidRPr="000A2E39" w:rsidRDefault="00E243F6" w:rsidP="00E0541D">
            <w:pPr>
              <w:pStyle w:val="Heading1"/>
              <w:outlineLvl w:val="0"/>
              <w:rPr>
                <w:sz w:val="22"/>
                <w:szCs w:val="22"/>
              </w:rPr>
            </w:pPr>
            <w:bookmarkStart w:id="4" w:name="_Toc518544811"/>
            <w:r w:rsidRPr="000A2E39">
              <w:rPr>
                <w:sz w:val="22"/>
                <w:szCs w:val="22"/>
              </w:rPr>
              <w:lastRenderedPageBreak/>
              <w:t>5.0 - Campaign Finance General Clarifying and Technical Amendments</w:t>
            </w:r>
            <w:bookmarkEnd w:id="4"/>
          </w:p>
        </w:tc>
      </w:tr>
      <w:tr w:rsidR="00E243F6" w:rsidRPr="000A2E39" w14:paraId="6DA82E5C" w14:textId="77777777" w:rsidTr="00E0541D">
        <w:tc>
          <w:tcPr>
            <w:tcW w:w="188" w:type="pct"/>
            <w:shd w:val="clear" w:color="auto" w:fill="538135" w:themeFill="accent6" w:themeFillShade="BF"/>
          </w:tcPr>
          <w:p w14:paraId="2BEFDCC0" w14:textId="77777777" w:rsidR="00E243F6" w:rsidRPr="000A2E39" w:rsidRDefault="00E243F6" w:rsidP="00E0541D">
            <w:pPr>
              <w:rPr>
                <w:rFonts w:ascii="Myriad Pro" w:hAnsi="Myriad Pro" w:cs="Tahoma"/>
                <w:b/>
                <w:color w:val="FFFFFF" w:themeColor="background1"/>
                <w:sz w:val="22"/>
                <w:szCs w:val="22"/>
              </w:rPr>
            </w:pPr>
            <w:r w:rsidRPr="000A2E39">
              <w:rPr>
                <w:rFonts w:ascii="Myriad Pro" w:hAnsi="Myriad Pro" w:cs="Tahoma"/>
                <w:b/>
                <w:color w:val="FFFFFF" w:themeColor="background1"/>
                <w:sz w:val="22"/>
                <w:szCs w:val="22"/>
              </w:rPr>
              <w:t>#</w:t>
            </w:r>
          </w:p>
        </w:tc>
        <w:tc>
          <w:tcPr>
            <w:tcW w:w="1617" w:type="pct"/>
            <w:shd w:val="clear" w:color="auto" w:fill="538135" w:themeFill="accent6" w:themeFillShade="BF"/>
          </w:tcPr>
          <w:p w14:paraId="2BF48BE4" w14:textId="77777777" w:rsidR="00E243F6" w:rsidRPr="000A2E39" w:rsidRDefault="00E243F6" w:rsidP="00E0541D">
            <w:pPr>
              <w:rPr>
                <w:rFonts w:ascii="Myriad Pro" w:hAnsi="Myriad Pro" w:cs="Tahoma"/>
                <w:b/>
                <w:color w:val="FFFFFF" w:themeColor="background1"/>
                <w:sz w:val="22"/>
                <w:szCs w:val="22"/>
              </w:rPr>
            </w:pPr>
            <w:r w:rsidRPr="000A2E39">
              <w:rPr>
                <w:rFonts w:ascii="Myriad Pro" w:hAnsi="Myriad Pro" w:cs="Tahoma"/>
                <w:b/>
                <w:color w:val="FFFFFF" w:themeColor="background1"/>
                <w:sz w:val="22"/>
                <w:szCs w:val="22"/>
              </w:rPr>
              <w:t>Question</w:t>
            </w:r>
          </w:p>
        </w:tc>
        <w:tc>
          <w:tcPr>
            <w:tcW w:w="393" w:type="pct"/>
            <w:shd w:val="clear" w:color="auto" w:fill="538135" w:themeFill="accent6" w:themeFillShade="BF"/>
          </w:tcPr>
          <w:p w14:paraId="5FA77102" w14:textId="77777777" w:rsidR="00E243F6" w:rsidRPr="000A2E39" w:rsidRDefault="00E243F6" w:rsidP="00E0541D">
            <w:pPr>
              <w:rPr>
                <w:rFonts w:ascii="Myriad Pro" w:hAnsi="Myriad Pro" w:cs="Tahoma"/>
                <w:b/>
                <w:color w:val="FFFFFF" w:themeColor="background1"/>
                <w:sz w:val="22"/>
                <w:szCs w:val="22"/>
              </w:rPr>
            </w:pPr>
            <w:r w:rsidRPr="000A2E39">
              <w:rPr>
                <w:rFonts w:ascii="Myriad Pro" w:hAnsi="Myriad Pro" w:cs="Tahoma"/>
                <w:b/>
                <w:color w:val="FFFFFF" w:themeColor="background1"/>
                <w:sz w:val="22"/>
                <w:szCs w:val="22"/>
              </w:rPr>
              <w:t>Level of Support</w:t>
            </w:r>
          </w:p>
        </w:tc>
        <w:tc>
          <w:tcPr>
            <w:tcW w:w="2802" w:type="pct"/>
            <w:shd w:val="clear" w:color="auto" w:fill="538135" w:themeFill="accent6" w:themeFillShade="BF"/>
          </w:tcPr>
          <w:p w14:paraId="35A748FF" w14:textId="77777777" w:rsidR="00E243F6" w:rsidRPr="000A2E39" w:rsidRDefault="00E243F6" w:rsidP="00E0541D">
            <w:pPr>
              <w:rPr>
                <w:rFonts w:ascii="Myriad Pro" w:hAnsi="Myriad Pro" w:cs="Tahoma"/>
                <w:b/>
                <w:color w:val="FFFFFF" w:themeColor="background1"/>
                <w:sz w:val="22"/>
                <w:szCs w:val="22"/>
              </w:rPr>
            </w:pPr>
            <w:r w:rsidRPr="000A2E39">
              <w:rPr>
                <w:rFonts w:ascii="Myriad Pro" w:hAnsi="Myriad Pro" w:cs="Tahoma"/>
                <w:b/>
                <w:color w:val="FFFFFF" w:themeColor="background1"/>
                <w:sz w:val="22"/>
                <w:szCs w:val="22"/>
              </w:rPr>
              <w:t>Comment Response</w:t>
            </w:r>
          </w:p>
        </w:tc>
      </w:tr>
      <w:tr w:rsidR="00E243F6" w:rsidRPr="000A2E39" w14:paraId="1DE29D9A" w14:textId="77777777" w:rsidTr="00E0541D">
        <w:tc>
          <w:tcPr>
            <w:tcW w:w="188" w:type="pct"/>
          </w:tcPr>
          <w:p w14:paraId="68076373"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5.1</w:t>
            </w:r>
          </w:p>
        </w:tc>
        <w:tc>
          <w:tcPr>
            <w:tcW w:w="1617" w:type="pct"/>
          </w:tcPr>
          <w:p w14:paraId="7E7F1F7F" w14:textId="77777777" w:rsidR="00E243F6" w:rsidRPr="000A2E39" w:rsidRDefault="00E243F6" w:rsidP="00E0541D">
            <w:pPr>
              <w:rPr>
                <w:rFonts w:ascii="Myriad Pro" w:hAnsi="Myriad Pro" w:cstheme="minorBidi"/>
                <w:sz w:val="22"/>
                <w:szCs w:val="22"/>
                <w:lang w:val="en-CA"/>
              </w:rPr>
            </w:pPr>
            <w:r w:rsidRPr="000A2E39">
              <w:rPr>
                <w:rFonts w:ascii="Myriad Pro" w:hAnsi="Myriad Pro"/>
                <w:sz w:val="22"/>
                <w:szCs w:val="22"/>
                <w:lang w:val="en-CA"/>
              </w:rPr>
              <w:t>Do you have any additional comments/suggestions regarding campaign surpluses specifically, surpluses donated to the municipality?</w:t>
            </w:r>
          </w:p>
        </w:tc>
        <w:tc>
          <w:tcPr>
            <w:tcW w:w="393" w:type="pct"/>
          </w:tcPr>
          <w:p w14:paraId="6DE83A7A"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N/A</w:t>
            </w:r>
          </w:p>
        </w:tc>
        <w:tc>
          <w:tcPr>
            <w:tcW w:w="2802" w:type="pct"/>
          </w:tcPr>
          <w:p w14:paraId="01185788" w14:textId="77777777" w:rsidR="00E243F6" w:rsidRPr="000A2E39" w:rsidRDefault="00E243F6" w:rsidP="00E0541D">
            <w:pPr>
              <w:rPr>
                <w:rFonts w:ascii="Myriad Pro" w:hAnsi="Myriad Pro" w:cs="Tahoma"/>
                <w:sz w:val="22"/>
                <w:szCs w:val="22"/>
              </w:rPr>
            </w:pPr>
          </w:p>
        </w:tc>
      </w:tr>
      <w:tr w:rsidR="00E243F6" w:rsidRPr="000A2E39" w14:paraId="689944AE" w14:textId="77777777" w:rsidTr="00E0541D">
        <w:tc>
          <w:tcPr>
            <w:tcW w:w="188" w:type="pct"/>
          </w:tcPr>
          <w:p w14:paraId="19C4E255"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5.2</w:t>
            </w:r>
          </w:p>
        </w:tc>
        <w:tc>
          <w:tcPr>
            <w:tcW w:w="1617" w:type="pct"/>
          </w:tcPr>
          <w:p w14:paraId="312B9D80"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Do you have any additional comments/suggestions regarding campaign surpluses, generally?</w:t>
            </w:r>
          </w:p>
        </w:tc>
        <w:tc>
          <w:tcPr>
            <w:tcW w:w="393" w:type="pct"/>
          </w:tcPr>
          <w:p w14:paraId="714605AF"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N/A</w:t>
            </w:r>
          </w:p>
        </w:tc>
        <w:tc>
          <w:tcPr>
            <w:tcW w:w="2802" w:type="pct"/>
          </w:tcPr>
          <w:p w14:paraId="26550C64"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Provide clear and comprehensive definitions and timeframes for campaign contributions, allowable campaign expenditures, campaign period, and campaign surplus and campaign deficit.</w:t>
            </w:r>
          </w:p>
          <w:p w14:paraId="27C9134C" w14:textId="77777777" w:rsidR="00E243F6" w:rsidRPr="000A2E39" w:rsidRDefault="00E243F6" w:rsidP="00E0541D">
            <w:pPr>
              <w:rPr>
                <w:rFonts w:ascii="Myriad Pro" w:hAnsi="Myriad Pro" w:cs="Tahoma"/>
                <w:sz w:val="22"/>
                <w:szCs w:val="22"/>
              </w:rPr>
            </w:pPr>
          </w:p>
          <w:p w14:paraId="67F62293"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Word the legislation to make it clear that surplus and deficit amounts must be reported regardless of whether candidate is running in the next election.</w:t>
            </w:r>
          </w:p>
        </w:tc>
      </w:tr>
      <w:tr w:rsidR="00E243F6" w:rsidRPr="000A2E39" w14:paraId="5F3243B0" w14:textId="77777777" w:rsidTr="00E0541D">
        <w:tc>
          <w:tcPr>
            <w:tcW w:w="188" w:type="pct"/>
          </w:tcPr>
          <w:p w14:paraId="5AECBAE6"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5.3</w:t>
            </w:r>
          </w:p>
        </w:tc>
        <w:tc>
          <w:tcPr>
            <w:tcW w:w="1617" w:type="pct"/>
          </w:tcPr>
          <w:p w14:paraId="46CAF4C7" w14:textId="77777777" w:rsidR="00E243F6" w:rsidRPr="000A2E39" w:rsidRDefault="00E243F6" w:rsidP="00E0541D">
            <w:pPr>
              <w:rPr>
                <w:rFonts w:ascii="Myriad Pro" w:hAnsi="Myriad Pro" w:cstheme="minorBidi"/>
                <w:sz w:val="22"/>
                <w:szCs w:val="22"/>
                <w:lang w:val="en-CA"/>
              </w:rPr>
            </w:pPr>
            <w:r w:rsidRPr="000A2E39">
              <w:rPr>
                <w:rFonts w:ascii="Myriad Pro" w:hAnsi="Myriad Pro"/>
                <w:sz w:val="22"/>
                <w:szCs w:val="22"/>
                <w:lang w:val="en-CA"/>
              </w:rPr>
              <w:t>Do you have any additional comments/suggestions regarding the definition of campaign “expenses”?</w:t>
            </w:r>
          </w:p>
        </w:tc>
        <w:tc>
          <w:tcPr>
            <w:tcW w:w="393" w:type="pct"/>
          </w:tcPr>
          <w:p w14:paraId="731D4D5B"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N/A</w:t>
            </w:r>
          </w:p>
        </w:tc>
        <w:tc>
          <w:tcPr>
            <w:tcW w:w="2802" w:type="pct"/>
          </w:tcPr>
          <w:p w14:paraId="462D9ECF"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 xml:space="preserve">AUMA supports alignment of the definition of “campaign expense” with the </w:t>
            </w:r>
            <w:r w:rsidRPr="000A2E39">
              <w:rPr>
                <w:rFonts w:ascii="Myriad Pro" w:hAnsi="Myriad Pro" w:cs="Tahoma"/>
                <w:i/>
                <w:sz w:val="22"/>
                <w:szCs w:val="22"/>
              </w:rPr>
              <w:t>Alberta Election Finances and Contributions Disclosure Act</w:t>
            </w:r>
            <w:r w:rsidRPr="000A2E39">
              <w:rPr>
                <w:rFonts w:ascii="Myriad Pro" w:hAnsi="Myriad Pro" w:cs="Tahoma"/>
                <w:sz w:val="22"/>
                <w:szCs w:val="22"/>
              </w:rPr>
              <w:t xml:space="preserve">. </w:t>
            </w:r>
          </w:p>
        </w:tc>
      </w:tr>
      <w:tr w:rsidR="00E243F6" w:rsidRPr="000A2E39" w14:paraId="7E906370" w14:textId="77777777" w:rsidTr="00E0541D">
        <w:tc>
          <w:tcPr>
            <w:tcW w:w="188" w:type="pct"/>
          </w:tcPr>
          <w:p w14:paraId="265BA4A2"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5.4</w:t>
            </w:r>
          </w:p>
        </w:tc>
        <w:tc>
          <w:tcPr>
            <w:tcW w:w="1617" w:type="pct"/>
          </w:tcPr>
          <w:p w14:paraId="24C7B1B2" w14:textId="77777777" w:rsidR="00E243F6" w:rsidRPr="000A2E39" w:rsidRDefault="00E243F6" w:rsidP="00E0541D">
            <w:pPr>
              <w:rPr>
                <w:rFonts w:ascii="Myriad Pro" w:hAnsi="Myriad Pro" w:cstheme="minorBidi"/>
                <w:sz w:val="22"/>
                <w:szCs w:val="22"/>
                <w:lang w:val="en-CA"/>
              </w:rPr>
            </w:pPr>
            <w:r w:rsidRPr="000A2E39">
              <w:rPr>
                <w:rFonts w:ascii="Myriad Pro" w:hAnsi="Myriad Pro"/>
                <w:sz w:val="22"/>
                <w:szCs w:val="22"/>
              </w:rPr>
              <w:t xml:space="preserve"> Do you have any additional comments/suggestions regarding campaign expense reporting?</w:t>
            </w:r>
          </w:p>
        </w:tc>
        <w:tc>
          <w:tcPr>
            <w:tcW w:w="393" w:type="pct"/>
          </w:tcPr>
          <w:p w14:paraId="1BF8C126"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N/A</w:t>
            </w:r>
          </w:p>
        </w:tc>
        <w:tc>
          <w:tcPr>
            <w:tcW w:w="2802" w:type="pct"/>
          </w:tcPr>
          <w:p w14:paraId="31168D39"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Require campaign expenses to be reported by category. Having well-defined categories will improve transparency and consistency of reporting.</w:t>
            </w:r>
          </w:p>
          <w:p w14:paraId="493482F2" w14:textId="77777777" w:rsidR="00E243F6" w:rsidRPr="000A2E39" w:rsidRDefault="00E243F6" w:rsidP="00E0541D">
            <w:pPr>
              <w:rPr>
                <w:rFonts w:ascii="Myriad Pro" w:hAnsi="Myriad Pro" w:cs="Tahoma"/>
                <w:sz w:val="22"/>
                <w:szCs w:val="22"/>
              </w:rPr>
            </w:pPr>
          </w:p>
        </w:tc>
      </w:tr>
      <w:tr w:rsidR="00E243F6" w:rsidRPr="000A2E39" w14:paraId="54865491" w14:textId="77777777" w:rsidTr="00E0541D">
        <w:tc>
          <w:tcPr>
            <w:tcW w:w="188" w:type="pct"/>
          </w:tcPr>
          <w:p w14:paraId="0443C49D"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5.5</w:t>
            </w:r>
          </w:p>
        </w:tc>
        <w:tc>
          <w:tcPr>
            <w:tcW w:w="1617" w:type="pct"/>
          </w:tcPr>
          <w:p w14:paraId="36DA7781" w14:textId="77777777" w:rsidR="00E243F6" w:rsidRPr="000A2E39" w:rsidRDefault="00E243F6" w:rsidP="00E0541D">
            <w:pPr>
              <w:rPr>
                <w:rFonts w:ascii="Myriad Pro" w:hAnsi="Myriad Pro" w:cstheme="minorBidi"/>
                <w:sz w:val="22"/>
                <w:szCs w:val="22"/>
                <w:lang w:val="en-CA"/>
              </w:rPr>
            </w:pPr>
            <w:r w:rsidRPr="000A2E39">
              <w:rPr>
                <w:rFonts w:ascii="Myriad Pro" w:hAnsi="Myriad Pro"/>
                <w:sz w:val="22"/>
                <w:szCs w:val="22"/>
                <w:lang w:val="en-CA"/>
              </w:rPr>
              <w:t>Do you have any additional comments/suggestions regarding candidate registration during municipal elections?</w:t>
            </w:r>
          </w:p>
        </w:tc>
        <w:tc>
          <w:tcPr>
            <w:tcW w:w="393" w:type="pct"/>
          </w:tcPr>
          <w:p w14:paraId="762759BD"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N/A</w:t>
            </w:r>
          </w:p>
        </w:tc>
        <w:tc>
          <w:tcPr>
            <w:tcW w:w="2802" w:type="pct"/>
          </w:tcPr>
          <w:p w14:paraId="5EAAAB9B"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AUMA supports proposed amendments to require candidates to register with the municipality prior to accepting campaign contributions.</w:t>
            </w:r>
          </w:p>
        </w:tc>
      </w:tr>
      <w:tr w:rsidR="00E243F6" w:rsidRPr="000A2E39" w14:paraId="3725C775" w14:textId="77777777" w:rsidTr="00E0541D">
        <w:tc>
          <w:tcPr>
            <w:tcW w:w="188" w:type="pct"/>
          </w:tcPr>
          <w:p w14:paraId="406710CC"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5.6</w:t>
            </w:r>
          </w:p>
        </w:tc>
        <w:tc>
          <w:tcPr>
            <w:tcW w:w="1617" w:type="pct"/>
          </w:tcPr>
          <w:p w14:paraId="4CFC3EF2" w14:textId="77777777" w:rsidR="00E243F6" w:rsidRPr="000A2E39" w:rsidRDefault="00E243F6" w:rsidP="00E0541D">
            <w:pPr>
              <w:rPr>
                <w:rFonts w:ascii="Myriad Pro" w:hAnsi="Myriad Pro" w:cstheme="minorBidi"/>
                <w:sz w:val="22"/>
                <w:szCs w:val="22"/>
                <w:lang w:val="en-CA"/>
              </w:rPr>
            </w:pPr>
            <w:r w:rsidRPr="000A2E39">
              <w:rPr>
                <w:rFonts w:ascii="Myriad Pro" w:hAnsi="Myriad Pro"/>
                <w:sz w:val="22"/>
                <w:szCs w:val="22"/>
                <w:lang w:val="en-CA"/>
              </w:rPr>
              <w:t>Do you have anything to add about campaign finance and disclosure?</w:t>
            </w:r>
          </w:p>
        </w:tc>
        <w:tc>
          <w:tcPr>
            <w:tcW w:w="393" w:type="pct"/>
          </w:tcPr>
          <w:p w14:paraId="0407A5C8"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N/A</w:t>
            </w:r>
          </w:p>
        </w:tc>
        <w:tc>
          <w:tcPr>
            <w:tcW w:w="2802" w:type="pct"/>
          </w:tcPr>
          <w:p w14:paraId="346F914B" w14:textId="77777777" w:rsidR="00E243F6" w:rsidRPr="000A2E39" w:rsidRDefault="00E243F6" w:rsidP="00E0541D">
            <w:pPr>
              <w:rPr>
                <w:rFonts w:ascii="Myriad Pro" w:hAnsi="Myriad Pro" w:cs="Tahoma"/>
                <w:sz w:val="22"/>
                <w:szCs w:val="22"/>
              </w:rPr>
            </w:pPr>
          </w:p>
        </w:tc>
      </w:tr>
    </w:tbl>
    <w:p w14:paraId="3F61ABD8" w14:textId="77777777" w:rsidR="00E243F6" w:rsidRDefault="00E243F6" w:rsidP="00E243F6">
      <w:pPr>
        <w:rPr>
          <w:rFonts w:ascii="Myriad Pro" w:hAnsi="Myriad Pro" w:cs="Tahoma"/>
        </w:rPr>
      </w:pPr>
    </w:p>
    <w:p w14:paraId="210A5D3B" w14:textId="77777777" w:rsidR="00E243F6" w:rsidRDefault="00E243F6" w:rsidP="00E243F6">
      <w:pPr>
        <w:spacing w:after="160" w:line="259" w:lineRule="auto"/>
        <w:rPr>
          <w:rFonts w:ascii="Myriad Pro" w:hAnsi="Myriad Pro" w:cs="Tahoma"/>
        </w:rPr>
      </w:pPr>
      <w:r>
        <w:rPr>
          <w:rFonts w:ascii="Myriad Pro" w:hAnsi="Myriad Pro" w:cs="Tahoma"/>
        </w:rPr>
        <w:br w:type="page"/>
      </w:r>
    </w:p>
    <w:tbl>
      <w:tblPr>
        <w:tblStyle w:val="TableGrid"/>
        <w:tblW w:w="5000" w:type="pct"/>
        <w:tblLook w:val="04A0" w:firstRow="1" w:lastRow="0" w:firstColumn="1" w:lastColumn="0" w:noHBand="0" w:noVBand="1"/>
      </w:tblPr>
      <w:tblGrid>
        <w:gridCol w:w="488"/>
        <w:gridCol w:w="4184"/>
        <w:gridCol w:w="1023"/>
        <w:gridCol w:w="7255"/>
      </w:tblGrid>
      <w:tr w:rsidR="00E243F6" w:rsidRPr="000A2E39" w14:paraId="20141A44" w14:textId="77777777" w:rsidTr="00E0541D">
        <w:tc>
          <w:tcPr>
            <w:tcW w:w="5000" w:type="pct"/>
            <w:gridSpan w:val="4"/>
            <w:shd w:val="clear" w:color="auto" w:fill="385623" w:themeFill="accent6" w:themeFillShade="80"/>
          </w:tcPr>
          <w:p w14:paraId="25A75928" w14:textId="77777777" w:rsidR="00E243F6" w:rsidRPr="000A2E39" w:rsidRDefault="00E243F6" w:rsidP="00E0541D">
            <w:pPr>
              <w:pStyle w:val="Heading1"/>
              <w:outlineLvl w:val="0"/>
              <w:rPr>
                <w:sz w:val="22"/>
                <w:szCs w:val="22"/>
              </w:rPr>
            </w:pPr>
            <w:bookmarkStart w:id="5" w:name="_Toc518544812"/>
            <w:r w:rsidRPr="000A2E39">
              <w:rPr>
                <w:sz w:val="22"/>
                <w:szCs w:val="22"/>
              </w:rPr>
              <w:lastRenderedPageBreak/>
              <w:t>6.0 – Advanced Votes</w:t>
            </w:r>
            <w:bookmarkEnd w:id="5"/>
          </w:p>
        </w:tc>
      </w:tr>
      <w:tr w:rsidR="00E243F6" w:rsidRPr="000A2E39" w14:paraId="391114D0" w14:textId="77777777" w:rsidTr="00E0541D">
        <w:tc>
          <w:tcPr>
            <w:tcW w:w="188" w:type="pct"/>
            <w:shd w:val="clear" w:color="auto" w:fill="538135" w:themeFill="accent6" w:themeFillShade="BF"/>
          </w:tcPr>
          <w:p w14:paraId="3E406829" w14:textId="77777777" w:rsidR="00E243F6" w:rsidRPr="000A2E39" w:rsidRDefault="00E243F6" w:rsidP="00E0541D">
            <w:pPr>
              <w:rPr>
                <w:rFonts w:ascii="Myriad Pro" w:hAnsi="Myriad Pro" w:cs="Tahoma"/>
                <w:b/>
                <w:color w:val="FFFFFF" w:themeColor="background1"/>
                <w:sz w:val="22"/>
                <w:szCs w:val="22"/>
              </w:rPr>
            </w:pPr>
            <w:r w:rsidRPr="000A2E39">
              <w:rPr>
                <w:rFonts w:ascii="Myriad Pro" w:hAnsi="Myriad Pro" w:cs="Tahoma"/>
                <w:b/>
                <w:color w:val="FFFFFF" w:themeColor="background1"/>
                <w:sz w:val="22"/>
                <w:szCs w:val="22"/>
              </w:rPr>
              <w:t>#</w:t>
            </w:r>
          </w:p>
        </w:tc>
        <w:tc>
          <w:tcPr>
            <w:tcW w:w="1616" w:type="pct"/>
            <w:shd w:val="clear" w:color="auto" w:fill="538135" w:themeFill="accent6" w:themeFillShade="BF"/>
          </w:tcPr>
          <w:p w14:paraId="47E8D558" w14:textId="77777777" w:rsidR="00E243F6" w:rsidRPr="000A2E39" w:rsidRDefault="00E243F6" w:rsidP="00E0541D">
            <w:pPr>
              <w:rPr>
                <w:rFonts w:ascii="Myriad Pro" w:hAnsi="Myriad Pro" w:cs="Tahoma"/>
                <w:b/>
                <w:color w:val="FFFFFF" w:themeColor="background1"/>
                <w:sz w:val="22"/>
                <w:szCs w:val="22"/>
              </w:rPr>
            </w:pPr>
            <w:r w:rsidRPr="000A2E39">
              <w:rPr>
                <w:rFonts w:ascii="Myriad Pro" w:hAnsi="Myriad Pro" w:cs="Tahoma"/>
                <w:b/>
                <w:color w:val="FFFFFF" w:themeColor="background1"/>
                <w:sz w:val="22"/>
                <w:szCs w:val="22"/>
              </w:rPr>
              <w:t>Question</w:t>
            </w:r>
          </w:p>
        </w:tc>
        <w:tc>
          <w:tcPr>
            <w:tcW w:w="395" w:type="pct"/>
            <w:shd w:val="clear" w:color="auto" w:fill="538135" w:themeFill="accent6" w:themeFillShade="BF"/>
          </w:tcPr>
          <w:p w14:paraId="4A4D72C0" w14:textId="77777777" w:rsidR="00E243F6" w:rsidRPr="000A2E39" w:rsidRDefault="00E243F6" w:rsidP="00E0541D">
            <w:pPr>
              <w:rPr>
                <w:rFonts w:ascii="Myriad Pro" w:hAnsi="Myriad Pro" w:cs="Tahoma"/>
                <w:b/>
                <w:color w:val="FFFFFF" w:themeColor="background1"/>
                <w:sz w:val="22"/>
                <w:szCs w:val="22"/>
              </w:rPr>
            </w:pPr>
            <w:r w:rsidRPr="000A2E39">
              <w:rPr>
                <w:rFonts w:ascii="Myriad Pro" w:hAnsi="Myriad Pro" w:cs="Tahoma"/>
                <w:b/>
                <w:color w:val="FFFFFF" w:themeColor="background1"/>
                <w:sz w:val="22"/>
                <w:szCs w:val="22"/>
              </w:rPr>
              <w:t>Level of Support</w:t>
            </w:r>
          </w:p>
        </w:tc>
        <w:tc>
          <w:tcPr>
            <w:tcW w:w="2801" w:type="pct"/>
            <w:shd w:val="clear" w:color="auto" w:fill="538135" w:themeFill="accent6" w:themeFillShade="BF"/>
          </w:tcPr>
          <w:p w14:paraId="18380B2A" w14:textId="77777777" w:rsidR="00E243F6" w:rsidRPr="000A2E39" w:rsidRDefault="00E243F6" w:rsidP="00E0541D">
            <w:pPr>
              <w:rPr>
                <w:rFonts w:ascii="Myriad Pro" w:hAnsi="Myriad Pro" w:cs="Tahoma"/>
                <w:b/>
                <w:color w:val="FFFFFF" w:themeColor="background1"/>
                <w:sz w:val="22"/>
                <w:szCs w:val="22"/>
              </w:rPr>
            </w:pPr>
            <w:r w:rsidRPr="000A2E39">
              <w:rPr>
                <w:rFonts w:ascii="Myriad Pro" w:hAnsi="Myriad Pro" w:cs="Tahoma"/>
                <w:b/>
                <w:color w:val="FFFFFF" w:themeColor="background1"/>
                <w:sz w:val="22"/>
                <w:szCs w:val="22"/>
              </w:rPr>
              <w:t>Comment Response</w:t>
            </w:r>
          </w:p>
        </w:tc>
      </w:tr>
      <w:tr w:rsidR="00E243F6" w:rsidRPr="000A2E39" w14:paraId="4447BF2E" w14:textId="77777777" w:rsidTr="00E0541D">
        <w:tc>
          <w:tcPr>
            <w:tcW w:w="188" w:type="pct"/>
          </w:tcPr>
          <w:p w14:paraId="5F583F22"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6.1</w:t>
            </w:r>
          </w:p>
        </w:tc>
        <w:tc>
          <w:tcPr>
            <w:tcW w:w="1616" w:type="pct"/>
          </w:tcPr>
          <w:p w14:paraId="577AF7CE" w14:textId="77777777" w:rsidR="00E243F6" w:rsidRPr="000A2E39" w:rsidRDefault="00E243F6" w:rsidP="00E0541D">
            <w:pPr>
              <w:rPr>
                <w:rFonts w:ascii="Myriad Pro" w:hAnsi="Myriad Pro" w:cstheme="minorBidi"/>
                <w:sz w:val="22"/>
                <w:szCs w:val="22"/>
                <w:lang w:val="en-CA"/>
              </w:rPr>
            </w:pPr>
            <w:r w:rsidRPr="000A2E39">
              <w:rPr>
                <w:rFonts w:ascii="Myriad Pro" w:hAnsi="Myriad Pro"/>
                <w:sz w:val="22"/>
                <w:szCs w:val="22"/>
                <w:lang w:val="en-CA"/>
              </w:rPr>
              <w:t>Municipalities greater than 5,000 should be required to hold an advance vote(s).</w:t>
            </w:r>
          </w:p>
        </w:tc>
        <w:tc>
          <w:tcPr>
            <w:tcW w:w="395" w:type="pct"/>
          </w:tcPr>
          <w:p w14:paraId="23818EBA" w14:textId="77777777" w:rsidR="00E243F6" w:rsidRPr="000A2E39" w:rsidRDefault="00E243F6" w:rsidP="00E0541D">
            <w:pPr>
              <w:rPr>
                <w:rFonts w:ascii="Myriad Pro" w:hAnsi="Myriad Pro" w:cs="Tahoma"/>
                <w:sz w:val="22"/>
                <w:szCs w:val="22"/>
              </w:rPr>
            </w:pPr>
            <w:r>
              <w:rPr>
                <w:rFonts w:ascii="Myriad Pro" w:hAnsi="Myriad Pro" w:cs="Tahoma"/>
                <w:sz w:val="22"/>
                <w:szCs w:val="22"/>
              </w:rPr>
              <w:t>Disagree</w:t>
            </w:r>
          </w:p>
        </w:tc>
        <w:tc>
          <w:tcPr>
            <w:tcW w:w="2801" w:type="pct"/>
          </w:tcPr>
          <w:p w14:paraId="3C4D36D5"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AUMA agrees with the requirement to hold an advanced vote for all municipalities with a population greater than 1,000. Municipalities should have the option to apply to the Minister for an exemption if the municipality believes that the conduct of an advanced vote is not warranted in their election, by-election, or vote on a question.</w:t>
            </w:r>
          </w:p>
          <w:p w14:paraId="793D6B3B" w14:textId="77777777" w:rsidR="00E243F6" w:rsidRPr="000A2E39" w:rsidRDefault="00E243F6" w:rsidP="00E0541D">
            <w:pPr>
              <w:rPr>
                <w:rFonts w:ascii="Myriad Pro" w:hAnsi="Myriad Pro" w:cs="Tahoma"/>
                <w:sz w:val="22"/>
                <w:szCs w:val="22"/>
              </w:rPr>
            </w:pPr>
          </w:p>
        </w:tc>
      </w:tr>
      <w:tr w:rsidR="00E243F6" w:rsidRPr="000A2E39" w14:paraId="07D7407C" w14:textId="77777777" w:rsidTr="00E0541D">
        <w:tc>
          <w:tcPr>
            <w:tcW w:w="188" w:type="pct"/>
          </w:tcPr>
          <w:p w14:paraId="0F7E0E39"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6.2</w:t>
            </w:r>
          </w:p>
        </w:tc>
        <w:tc>
          <w:tcPr>
            <w:tcW w:w="1616" w:type="pct"/>
          </w:tcPr>
          <w:p w14:paraId="71F45142" w14:textId="77777777" w:rsidR="00E243F6" w:rsidRPr="000A2E39" w:rsidRDefault="00E243F6" w:rsidP="00E0541D">
            <w:pPr>
              <w:rPr>
                <w:rFonts w:ascii="Myriad Pro" w:hAnsi="Myriad Pro" w:cstheme="minorBidi"/>
                <w:sz w:val="22"/>
                <w:szCs w:val="22"/>
                <w:lang w:val="en-CA"/>
              </w:rPr>
            </w:pPr>
            <w:r w:rsidRPr="000A2E39">
              <w:rPr>
                <w:rFonts w:ascii="Myriad Pro" w:hAnsi="Myriad Pro"/>
                <w:sz w:val="22"/>
                <w:szCs w:val="22"/>
                <w:lang w:val="en-CA"/>
              </w:rPr>
              <w:t>Small municipalities (under 5,000) should have the option to hold an advance vote(s).</w:t>
            </w:r>
          </w:p>
        </w:tc>
        <w:tc>
          <w:tcPr>
            <w:tcW w:w="395" w:type="pct"/>
          </w:tcPr>
          <w:p w14:paraId="44DE45CA" w14:textId="77777777" w:rsidR="00E243F6" w:rsidRPr="000A2E39" w:rsidRDefault="00E243F6" w:rsidP="00E0541D">
            <w:pPr>
              <w:rPr>
                <w:rFonts w:ascii="Myriad Pro" w:hAnsi="Myriad Pro" w:cs="Tahoma"/>
                <w:sz w:val="22"/>
                <w:szCs w:val="22"/>
              </w:rPr>
            </w:pPr>
            <w:r>
              <w:rPr>
                <w:rFonts w:ascii="Myriad Pro" w:hAnsi="Myriad Pro" w:cs="Tahoma"/>
                <w:sz w:val="22"/>
                <w:szCs w:val="22"/>
              </w:rPr>
              <w:t>Disagree</w:t>
            </w:r>
          </w:p>
        </w:tc>
        <w:tc>
          <w:tcPr>
            <w:tcW w:w="2801" w:type="pct"/>
          </w:tcPr>
          <w:p w14:paraId="1E28371E"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 xml:space="preserve">AUMA agrees that all municipalities should have the </w:t>
            </w:r>
            <w:r w:rsidRPr="000A2E39">
              <w:rPr>
                <w:rFonts w:ascii="Myriad Pro" w:hAnsi="Myriad Pro" w:cs="Tahoma"/>
                <w:sz w:val="22"/>
                <w:szCs w:val="22"/>
                <w:u w:val="single"/>
              </w:rPr>
              <w:t>option</w:t>
            </w:r>
            <w:r w:rsidRPr="000A2E39">
              <w:rPr>
                <w:rFonts w:ascii="Myriad Pro" w:hAnsi="Myriad Pro" w:cs="Tahoma"/>
                <w:sz w:val="22"/>
                <w:szCs w:val="22"/>
              </w:rPr>
              <w:t xml:space="preserve"> to hold an advanced vote. However, all municipalities with a population greater than 1,000 should be </w:t>
            </w:r>
            <w:r w:rsidRPr="000A2E39">
              <w:rPr>
                <w:rFonts w:ascii="Myriad Pro" w:hAnsi="Myriad Pro" w:cs="Tahoma"/>
                <w:sz w:val="22"/>
                <w:szCs w:val="22"/>
                <w:u w:val="single"/>
              </w:rPr>
              <w:t>required</w:t>
            </w:r>
            <w:r w:rsidRPr="000A2E39">
              <w:rPr>
                <w:rFonts w:ascii="Myriad Pro" w:hAnsi="Myriad Pro" w:cs="Tahoma"/>
                <w:sz w:val="22"/>
                <w:szCs w:val="22"/>
              </w:rPr>
              <w:t xml:space="preserve"> to hold an advanced vote.</w:t>
            </w:r>
          </w:p>
        </w:tc>
      </w:tr>
      <w:tr w:rsidR="00E243F6" w:rsidRPr="000A2E39" w14:paraId="7A02FBE4" w14:textId="77777777" w:rsidTr="00E0541D">
        <w:tc>
          <w:tcPr>
            <w:tcW w:w="188" w:type="pct"/>
          </w:tcPr>
          <w:p w14:paraId="67D18C91"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6.3</w:t>
            </w:r>
          </w:p>
        </w:tc>
        <w:tc>
          <w:tcPr>
            <w:tcW w:w="1616" w:type="pct"/>
          </w:tcPr>
          <w:p w14:paraId="6D0A875E" w14:textId="77777777" w:rsidR="00E243F6" w:rsidRPr="000A2E39" w:rsidRDefault="00E243F6" w:rsidP="00E0541D">
            <w:pPr>
              <w:rPr>
                <w:rFonts w:ascii="Myriad Pro" w:hAnsi="Myriad Pro" w:cstheme="minorBidi"/>
                <w:sz w:val="22"/>
                <w:szCs w:val="22"/>
                <w:lang w:val="en-CA"/>
              </w:rPr>
            </w:pPr>
            <w:r w:rsidRPr="000A2E39">
              <w:rPr>
                <w:rFonts w:ascii="Myriad Pro" w:hAnsi="Myriad Pro"/>
                <w:sz w:val="22"/>
                <w:szCs w:val="22"/>
                <w:lang w:val="en-CA"/>
              </w:rPr>
              <w:t>Do you have anything to add about the proposed changes to the rules for advanced votes?</w:t>
            </w:r>
          </w:p>
        </w:tc>
        <w:tc>
          <w:tcPr>
            <w:tcW w:w="395" w:type="pct"/>
          </w:tcPr>
          <w:p w14:paraId="47F8022E"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N/A</w:t>
            </w:r>
          </w:p>
        </w:tc>
        <w:tc>
          <w:tcPr>
            <w:tcW w:w="2801" w:type="pct"/>
          </w:tcPr>
          <w:p w14:paraId="1078813F"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Municipalities should have the option to apply to the Minister for an exemption if the municipality believes that the conduct of an advance vote is not warranted in their election, by-election, or vote on a question.</w:t>
            </w:r>
          </w:p>
        </w:tc>
      </w:tr>
    </w:tbl>
    <w:p w14:paraId="5F8647E5" w14:textId="77777777" w:rsidR="00E243F6" w:rsidRDefault="00E243F6" w:rsidP="00E243F6">
      <w:pPr>
        <w:rPr>
          <w:rFonts w:ascii="Myriad Pro" w:hAnsi="Myriad Pro" w:cs="Tahoma"/>
        </w:rPr>
      </w:pPr>
    </w:p>
    <w:p w14:paraId="3D8115F3" w14:textId="77777777" w:rsidR="00E243F6" w:rsidRPr="00CA623C" w:rsidRDefault="00E243F6" w:rsidP="00E243F6">
      <w:pPr>
        <w:spacing w:after="160" w:line="259" w:lineRule="auto"/>
        <w:rPr>
          <w:rFonts w:ascii="Myriad Pro" w:hAnsi="Myriad Pro" w:cs="Tahoma"/>
        </w:rPr>
      </w:pPr>
      <w:r>
        <w:rPr>
          <w:rFonts w:ascii="Myriad Pro" w:hAnsi="Myriad Pro" w:cs="Tahoma"/>
        </w:rPr>
        <w:br w:type="page"/>
      </w:r>
    </w:p>
    <w:tbl>
      <w:tblPr>
        <w:tblStyle w:val="TableGrid"/>
        <w:tblW w:w="5000" w:type="pct"/>
        <w:tblLook w:val="04A0" w:firstRow="1" w:lastRow="0" w:firstColumn="1" w:lastColumn="0" w:noHBand="0" w:noVBand="1"/>
      </w:tblPr>
      <w:tblGrid>
        <w:gridCol w:w="488"/>
        <w:gridCol w:w="4187"/>
        <w:gridCol w:w="1018"/>
        <w:gridCol w:w="7257"/>
      </w:tblGrid>
      <w:tr w:rsidR="00E243F6" w:rsidRPr="000A2E39" w14:paraId="0EDDD695" w14:textId="77777777" w:rsidTr="00E0541D">
        <w:tc>
          <w:tcPr>
            <w:tcW w:w="5000" w:type="pct"/>
            <w:gridSpan w:val="4"/>
            <w:shd w:val="clear" w:color="auto" w:fill="385623" w:themeFill="accent6" w:themeFillShade="80"/>
          </w:tcPr>
          <w:p w14:paraId="1C33EB7D" w14:textId="77777777" w:rsidR="00E243F6" w:rsidRPr="000A2E39" w:rsidRDefault="00E243F6" w:rsidP="00E0541D">
            <w:pPr>
              <w:pStyle w:val="Heading1"/>
              <w:outlineLvl w:val="0"/>
              <w:rPr>
                <w:sz w:val="22"/>
                <w:szCs w:val="22"/>
              </w:rPr>
            </w:pPr>
            <w:bookmarkStart w:id="6" w:name="_Toc518544813"/>
            <w:r w:rsidRPr="000A2E39">
              <w:rPr>
                <w:sz w:val="22"/>
                <w:szCs w:val="22"/>
              </w:rPr>
              <w:lastRenderedPageBreak/>
              <w:t>7.0 – Residency Requirements</w:t>
            </w:r>
            <w:bookmarkEnd w:id="6"/>
          </w:p>
        </w:tc>
      </w:tr>
      <w:tr w:rsidR="00E243F6" w:rsidRPr="000A2E39" w14:paraId="53CCFF32" w14:textId="77777777" w:rsidTr="00E0541D">
        <w:tc>
          <w:tcPr>
            <w:tcW w:w="188" w:type="pct"/>
            <w:shd w:val="clear" w:color="auto" w:fill="538135" w:themeFill="accent6" w:themeFillShade="BF"/>
          </w:tcPr>
          <w:p w14:paraId="6F7DC022" w14:textId="77777777" w:rsidR="00E243F6" w:rsidRPr="000A2E39" w:rsidRDefault="00E243F6" w:rsidP="00E0541D">
            <w:pPr>
              <w:rPr>
                <w:rFonts w:ascii="Myriad Pro" w:hAnsi="Myriad Pro" w:cs="Tahoma"/>
                <w:b/>
                <w:color w:val="FFFFFF" w:themeColor="background1"/>
                <w:sz w:val="22"/>
                <w:szCs w:val="22"/>
              </w:rPr>
            </w:pPr>
            <w:r w:rsidRPr="000A2E39">
              <w:rPr>
                <w:rFonts w:ascii="Myriad Pro" w:hAnsi="Myriad Pro" w:cs="Tahoma"/>
                <w:b/>
                <w:color w:val="FFFFFF" w:themeColor="background1"/>
                <w:sz w:val="22"/>
                <w:szCs w:val="22"/>
              </w:rPr>
              <w:t>#</w:t>
            </w:r>
          </w:p>
        </w:tc>
        <w:tc>
          <w:tcPr>
            <w:tcW w:w="1617" w:type="pct"/>
            <w:shd w:val="clear" w:color="auto" w:fill="538135" w:themeFill="accent6" w:themeFillShade="BF"/>
          </w:tcPr>
          <w:p w14:paraId="4640C66C" w14:textId="77777777" w:rsidR="00E243F6" w:rsidRPr="000A2E39" w:rsidRDefault="00E243F6" w:rsidP="00E0541D">
            <w:pPr>
              <w:rPr>
                <w:rFonts w:ascii="Myriad Pro" w:hAnsi="Myriad Pro" w:cs="Tahoma"/>
                <w:b/>
                <w:color w:val="FFFFFF" w:themeColor="background1"/>
                <w:sz w:val="22"/>
                <w:szCs w:val="22"/>
              </w:rPr>
            </w:pPr>
            <w:r w:rsidRPr="000A2E39">
              <w:rPr>
                <w:rFonts w:ascii="Myriad Pro" w:hAnsi="Myriad Pro" w:cs="Tahoma"/>
                <w:b/>
                <w:color w:val="FFFFFF" w:themeColor="background1"/>
                <w:sz w:val="22"/>
                <w:szCs w:val="22"/>
              </w:rPr>
              <w:t>Question</w:t>
            </w:r>
          </w:p>
        </w:tc>
        <w:tc>
          <w:tcPr>
            <w:tcW w:w="393" w:type="pct"/>
            <w:shd w:val="clear" w:color="auto" w:fill="538135" w:themeFill="accent6" w:themeFillShade="BF"/>
          </w:tcPr>
          <w:p w14:paraId="3E08F0A1" w14:textId="77777777" w:rsidR="00E243F6" w:rsidRPr="000A2E39" w:rsidRDefault="00E243F6" w:rsidP="00E0541D">
            <w:pPr>
              <w:rPr>
                <w:rFonts w:ascii="Myriad Pro" w:hAnsi="Myriad Pro" w:cs="Tahoma"/>
                <w:b/>
                <w:color w:val="FFFFFF" w:themeColor="background1"/>
                <w:sz w:val="22"/>
                <w:szCs w:val="22"/>
              </w:rPr>
            </w:pPr>
            <w:r w:rsidRPr="000A2E39">
              <w:rPr>
                <w:rFonts w:ascii="Myriad Pro" w:hAnsi="Myriad Pro" w:cs="Tahoma"/>
                <w:b/>
                <w:color w:val="FFFFFF" w:themeColor="background1"/>
                <w:sz w:val="22"/>
                <w:szCs w:val="22"/>
              </w:rPr>
              <w:t>Level of Support</w:t>
            </w:r>
          </w:p>
        </w:tc>
        <w:tc>
          <w:tcPr>
            <w:tcW w:w="2802" w:type="pct"/>
            <w:shd w:val="clear" w:color="auto" w:fill="538135" w:themeFill="accent6" w:themeFillShade="BF"/>
          </w:tcPr>
          <w:p w14:paraId="780430B1" w14:textId="77777777" w:rsidR="00E243F6" w:rsidRPr="000A2E39" w:rsidRDefault="00E243F6" w:rsidP="00E0541D">
            <w:pPr>
              <w:rPr>
                <w:rFonts w:ascii="Myriad Pro" w:hAnsi="Myriad Pro" w:cs="Tahoma"/>
                <w:b/>
                <w:color w:val="FFFFFF" w:themeColor="background1"/>
                <w:sz w:val="22"/>
                <w:szCs w:val="22"/>
              </w:rPr>
            </w:pPr>
            <w:r w:rsidRPr="000A2E39">
              <w:rPr>
                <w:rFonts w:ascii="Myriad Pro" w:hAnsi="Myriad Pro" w:cs="Tahoma"/>
                <w:b/>
                <w:color w:val="FFFFFF" w:themeColor="background1"/>
                <w:sz w:val="22"/>
                <w:szCs w:val="22"/>
              </w:rPr>
              <w:t>Comment Response</w:t>
            </w:r>
          </w:p>
        </w:tc>
      </w:tr>
      <w:tr w:rsidR="00E243F6" w:rsidRPr="000A2E39" w14:paraId="7554E2BA" w14:textId="77777777" w:rsidTr="00E0541D">
        <w:tc>
          <w:tcPr>
            <w:tcW w:w="188" w:type="pct"/>
          </w:tcPr>
          <w:p w14:paraId="7A66F59B"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7.1</w:t>
            </w:r>
          </w:p>
        </w:tc>
        <w:tc>
          <w:tcPr>
            <w:tcW w:w="1617" w:type="pct"/>
          </w:tcPr>
          <w:p w14:paraId="5AE93058" w14:textId="77777777" w:rsidR="00E243F6" w:rsidRPr="000A2E39" w:rsidRDefault="00E243F6" w:rsidP="00E0541D">
            <w:pPr>
              <w:rPr>
                <w:rFonts w:ascii="Myriad Pro" w:hAnsi="Myriad Pro" w:cstheme="minorBidi"/>
                <w:sz w:val="22"/>
                <w:szCs w:val="22"/>
                <w:lang w:val="en-CA"/>
              </w:rPr>
            </w:pPr>
            <w:r w:rsidRPr="000A2E39">
              <w:rPr>
                <w:rFonts w:ascii="Myriad Pro" w:hAnsi="Myriad Pro"/>
                <w:sz w:val="22"/>
                <w:szCs w:val="22"/>
                <w:lang w:val="en-CA"/>
              </w:rPr>
              <w:t xml:space="preserve">An elector should not need to reside in Alberta for six months before Election Day to be eligible to vote in elections under the </w:t>
            </w:r>
            <w:r w:rsidRPr="000A2E39">
              <w:rPr>
                <w:rFonts w:ascii="Myriad Pro" w:hAnsi="Myriad Pro"/>
                <w:i/>
                <w:sz w:val="22"/>
                <w:szCs w:val="22"/>
                <w:lang w:val="en-CA"/>
              </w:rPr>
              <w:t>LAEA.</w:t>
            </w:r>
          </w:p>
        </w:tc>
        <w:tc>
          <w:tcPr>
            <w:tcW w:w="393" w:type="pct"/>
          </w:tcPr>
          <w:p w14:paraId="3EF095AE" w14:textId="77777777" w:rsidR="00E243F6" w:rsidRPr="000A2E39" w:rsidRDefault="00E243F6" w:rsidP="00E0541D">
            <w:pPr>
              <w:rPr>
                <w:rFonts w:ascii="Myriad Pro" w:hAnsi="Myriad Pro" w:cs="Tahoma"/>
                <w:sz w:val="22"/>
                <w:szCs w:val="22"/>
              </w:rPr>
            </w:pPr>
            <w:r>
              <w:rPr>
                <w:rFonts w:ascii="Myriad Pro" w:hAnsi="Myriad Pro" w:cs="Tahoma"/>
                <w:sz w:val="22"/>
                <w:szCs w:val="22"/>
              </w:rPr>
              <w:t>Agree</w:t>
            </w:r>
          </w:p>
        </w:tc>
        <w:tc>
          <w:tcPr>
            <w:tcW w:w="2802" w:type="pct"/>
          </w:tcPr>
          <w:p w14:paraId="2EAB1BC3" w14:textId="77777777" w:rsidR="00E243F6" w:rsidRPr="000A2E39" w:rsidRDefault="00E243F6" w:rsidP="00E0541D">
            <w:pPr>
              <w:rPr>
                <w:rFonts w:ascii="Myriad Pro" w:hAnsi="Myriad Pro" w:cs="Tahoma"/>
                <w:sz w:val="22"/>
                <w:szCs w:val="22"/>
              </w:rPr>
            </w:pPr>
          </w:p>
        </w:tc>
      </w:tr>
      <w:tr w:rsidR="00E243F6" w:rsidRPr="000A2E39" w14:paraId="01FF7803" w14:textId="77777777" w:rsidTr="00E0541D">
        <w:tc>
          <w:tcPr>
            <w:tcW w:w="188" w:type="pct"/>
          </w:tcPr>
          <w:p w14:paraId="548AE012"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7.2</w:t>
            </w:r>
          </w:p>
        </w:tc>
        <w:tc>
          <w:tcPr>
            <w:tcW w:w="1617" w:type="pct"/>
          </w:tcPr>
          <w:p w14:paraId="6EC2FEF5" w14:textId="77777777" w:rsidR="00E243F6" w:rsidRPr="000A2E39" w:rsidRDefault="00E243F6" w:rsidP="00E0541D">
            <w:pPr>
              <w:rPr>
                <w:rFonts w:ascii="Myriad Pro" w:hAnsi="Myriad Pro" w:cstheme="minorBidi"/>
                <w:sz w:val="22"/>
                <w:szCs w:val="22"/>
                <w:lang w:val="en-CA"/>
              </w:rPr>
            </w:pPr>
            <w:r w:rsidRPr="000A2E39">
              <w:rPr>
                <w:rFonts w:ascii="Myriad Pro" w:hAnsi="Myriad Pro"/>
                <w:sz w:val="22"/>
                <w:szCs w:val="22"/>
                <w:lang w:val="en-CA"/>
              </w:rPr>
              <w:t>Do you have anything to add about residency requirements?</w:t>
            </w:r>
          </w:p>
        </w:tc>
        <w:tc>
          <w:tcPr>
            <w:tcW w:w="393" w:type="pct"/>
          </w:tcPr>
          <w:p w14:paraId="49BBF6D6"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N/A</w:t>
            </w:r>
          </w:p>
        </w:tc>
        <w:tc>
          <w:tcPr>
            <w:tcW w:w="2802" w:type="pct"/>
          </w:tcPr>
          <w:p w14:paraId="4AF95711"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Section 48(1) (Rule of Residence) should be clarified to ensure that a voter only votes once, regardless of the voter's location.</w:t>
            </w:r>
          </w:p>
          <w:p w14:paraId="5A8E1385" w14:textId="77777777" w:rsidR="00E243F6" w:rsidRPr="000A2E39" w:rsidRDefault="00E243F6" w:rsidP="00E0541D">
            <w:pPr>
              <w:rPr>
                <w:rFonts w:ascii="Myriad Pro" w:hAnsi="Myriad Pro" w:cs="Tahoma"/>
                <w:sz w:val="22"/>
                <w:szCs w:val="22"/>
              </w:rPr>
            </w:pPr>
          </w:p>
          <w:p w14:paraId="178FC82F"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Specifically, 48(1)(a.1) should strike "in accordance with subsection (1.1), designate" and replace it with "declare", 48(1)(b) should strike "works, lives, and sleeps and to which" and replace it with "ordinarily lives and sleeps and the residence to which", and 48(1)(e) should strike "if a person leaves the area with" and replace it with "if a person leaves his or her residence" and strike "residence within the area" and replace it "residence is at the new location".</w:t>
            </w:r>
          </w:p>
        </w:tc>
      </w:tr>
    </w:tbl>
    <w:p w14:paraId="40ABC2C3" w14:textId="77777777" w:rsidR="00E243F6" w:rsidRDefault="00E243F6" w:rsidP="00E243F6">
      <w:pPr>
        <w:rPr>
          <w:rFonts w:ascii="Myriad Pro" w:hAnsi="Myriad Pro" w:cs="Tahoma"/>
        </w:rPr>
      </w:pPr>
    </w:p>
    <w:p w14:paraId="185B8B1C" w14:textId="77777777" w:rsidR="00E243F6" w:rsidRDefault="00E243F6" w:rsidP="00E243F6">
      <w:pPr>
        <w:spacing w:after="160" w:line="259" w:lineRule="auto"/>
        <w:rPr>
          <w:rFonts w:ascii="Myriad Pro" w:hAnsi="Myriad Pro" w:cs="Tahoma"/>
        </w:rPr>
      </w:pPr>
      <w:r>
        <w:rPr>
          <w:rFonts w:ascii="Myriad Pro" w:hAnsi="Myriad Pro" w:cs="Tahoma"/>
        </w:rPr>
        <w:br w:type="page"/>
      </w:r>
    </w:p>
    <w:tbl>
      <w:tblPr>
        <w:tblStyle w:val="TableGrid"/>
        <w:tblW w:w="5000" w:type="pct"/>
        <w:tblLook w:val="04A0" w:firstRow="1" w:lastRow="0" w:firstColumn="1" w:lastColumn="0" w:noHBand="0" w:noVBand="1"/>
      </w:tblPr>
      <w:tblGrid>
        <w:gridCol w:w="488"/>
        <w:gridCol w:w="4187"/>
        <w:gridCol w:w="1018"/>
        <w:gridCol w:w="7257"/>
      </w:tblGrid>
      <w:tr w:rsidR="00E243F6" w:rsidRPr="00236C62" w14:paraId="60104015" w14:textId="77777777" w:rsidTr="00E0541D">
        <w:tc>
          <w:tcPr>
            <w:tcW w:w="5000" w:type="pct"/>
            <w:gridSpan w:val="4"/>
            <w:shd w:val="clear" w:color="auto" w:fill="385623" w:themeFill="accent6" w:themeFillShade="80"/>
          </w:tcPr>
          <w:p w14:paraId="0AF47A9B" w14:textId="77777777" w:rsidR="00E243F6" w:rsidRPr="00236C62" w:rsidRDefault="00E243F6" w:rsidP="00E0541D">
            <w:pPr>
              <w:pStyle w:val="Heading1"/>
              <w:outlineLvl w:val="0"/>
              <w:rPr>
                <w:sz w:val="22"/>
                <w:szCs w:val="22"/>
              </w:rPr>
            </w:pPr>
            <w:bookmarkStart w:id="7" w:name="_Toc518544814"/>
            <w:r w:rsidRPr="00236C62">
              <w:rPr>
                <w:sz w:val="22"/>
                <w:szCs w:val="22"/>
              </w:rPr>
              <w:lastRenderedPageBreak/>
              <w:t>8.0 – Voter Identification</w:t>
            </w:r>
            <w:bookmarkEnd w:id="7"/>
          </w:p>
        </w:tc>
      </w:tr>
      <w:tr w:rsidR="00E243F6" w:rsidRPr="00236C62" w14:paraId="4075A9CA" w14:textId="77777777" w:rsidTr="00E0541D">
        <w:tc>
          <w:tcPr>
            <w:tcW w:w="188" w:type="pct"/>
            <w:shd w:val="clear" w:color="auto" w:fill="538135" w:themeFill="accent6" w:themeFillShade="BF"/>
          </w:tcPr>
          <w:p w14:paraId="6A77532C" w14:textId="77777777" w:rsidR="00E243F6" w:rsidRPr="00236C62" w:rsidRDefault="00E243F6" w:rsidP="00E0541D">
            <w:pPr>
              <w:rPr>
                <w:rFonts w:ascii="Myriad Pro" w:hAnsi="Myriad Pro" w:cs="Tahoma"/>
                <w:b/>
                <w:color w:val="FFFFFF" w:themeColor="background1"/>
                <w:sz w:val="22"/>
                <w:szCs w:val="22"/>
              </w:rPr>
            </w:pPr>
            <w:r w:rsidRPr="00236C62">
              <w:rPr>
                <w:rFonts w:ascii="Myriad Pro" w:hAnsi="Myriad Pro" w:cs="Tahoma"/>
                <w:b/>
                <w:color w:val="FFFFFF" w:themeColor="background1"/>
                <w:sz w:val="22"/>
                <w:szCs w:val="22"/>
              </w:rPr>
              <w:t>#</w:t>
            </w:r>
          </w:p>
        </w:tc>
        <w:tc>
          <w:tcPr>
            <w:tcW w:w="1617" w:type="pct"/>
            <w:shd w:val="clear" w:color="auto" w:fill="538135" w:themeFill="accent6" w:themeFillShade="BF"/>
          </w:tcPr>
          <w:p w14:paraId="7EBEAE40" w14:textId="77777777" w:rsidR="00E243F6" w:rsidRPr="00236C62" w:rsidRDefault="00E243F6" w:rsidP="00E0541D">
            <w:pPr>
              <w:rPr>
                <w:rFonts w:ascii="Myriad Pro" w:hAnsi="Myriad Pro" w:cs="Tahoma"/>
                <w:b/>
                <w:color w:val="FFFFFF" w:themeColor="background1"/>
                <w:sz w:val="22"/>
                <w:szCs w:val="22"/>
              </w:rPr>
            </w:pPr>
            <w:r w:rsidRPr="00236C62">
              <w:rPr>
                <w:rFonts w:ascii="Myriad Pro" w:hAnsi="Myriad Pro" w:cs="Tahoma"/>
                <w:b/>
                <w:color w:val="FFFFFF" w:themeColor="background1"/>
                <w:sz w:val="22"/>
                <w:szCs w:val="22"/>
              </w:rPr>
              <w:t>Question</w:t>
            </w:r>
          </w:p>
        </w:tc>
        <w:tc>
          <w:tcPr>
            <w:tcW w:w="393" w:type="pct"/>
            <w:shd w:val="clear" w:color="auto" w:fill="538135" w:themeFill="accent6" w:themeFillShade="BF"/>
          </w:tcPr>
          <w:p w14:paraId="742FC356" w14:textId="77777777" w:rsidR="00E243F6" w:rsidRPr="00236C62" w:rsidRDefault="00E243F6" w:rsidP="00E0541D">
            <w:pPr>
              <w:rPr>
                <w:rFonts w:ascii="Myriad Pro" w:hAnsi="Myriad Pro" w:cs="Tahoma"/>
                <w:b/>
                <w:color w:val="FFFFFF" w:themeColor="background1"/>
                <w:sz w:val="22"/>
                <w:szCs w:val="22"/>
              </w:rPr>
            </w:pPr>
            <w:r w:rsidRPr="00236C62">
              <w:rPr>
                <w:rFonts w:ascii="Myriad Pro" w:hAnsi="Myriad Pro" w:cs="Tahoma"/>
                <w:b/>
                <w:color w:val="FFFFFF" w:themeColor="background1"/>
                <w:sz w:val="22"/>
                <w:szCs w:val="22"/>
              </w:rPr>
              <w:t>Level of Support</w:t>
            </w:r>
          </w:p>
        </w:tc>
        <w:tc>
          <w:tcPr>
            <w:tcW w:w="2802" w:type="pct"/>
            <w:shd w:val="clear" w:color="auto" w:fill="538135" w:themeFill="accent6" w:themeFillShade="BF"/>
          </w:tcPr>
          <w:p w14:paraId="67659E45" w14:textId="77777777" w:rsidR="00E243F6" w:rsidRPr="00236C62" w:rsidRDefault="00E243F6" w:rsidP="00E0541D">
            <w:pPr>
              <w:rPr>
                <w:rFonts w:ascii="Myriad Pro" w:hAnsi="Myriad Pro" w:cs="Tahoma"/>
                <w:b/>
                <w:color w:val="FFFFFF" w:themeColor="background1"/>
                <w:sz w:val="22"/>
                <w:szCs w:val="22"/>
              </w:rPr>
            </w:pPr>
            <w:r w:rsidRPr="00236C62">
              <w:rPr>
                <w:rFonts w:ascii="Myriad Pro" w:hAnsi="Myriad Pro" w:cs="Tahoma"/>
                <w:b/>
                <w:color w:val="FFFFFF" w:themeColor="background1"/>
                <w:sz w:val="22"/>
                <w:szCs w:val="22"/>
              </w:rPr>
              <w:t>Comment Response</w:t>
            </w:r>
          </w:p>
        </w:tc>
      </w:tr>
      <w:tr w:rsidR="00E243F6" w:rsidRPr="00236C62" w14:paraId="6193E630" w14:textId="77777777" w:rsidTr="00E0541D">
        <w:tc>
          <w:tcPr>
            <w:tcW w:w="188" w:type="pct"/>
          </w:tcPr>
          <w:p w14:paraId="7CFF735C" w14:textId="77777777" w:rsidR="00E243F6" w:rsidRPr="00236C62" w:rsidRDefault="00E243F6" w:rsidP="00E0541D">
            <w:pPr>
              <w:rPr>
                <w:rFonts w:ascii="Myriad Pro" w:hAnsi="Myriad Pro"/>
                <w:sz w:val="22"/>
                <w:szCs w:val="22"/>
                <w:lang w:val="en-CA"/>
              </w:rPr>
            </w:pPr>
            <w:r w:rsidRPr="00236C62">
              <w:rPr>
                <w:rFonts w:ascii="Myriad Pro" w:hAnsi="Myriad Pro"/>
                <w:sz w:val="22"/>
                <w:szCs w:val="22"/>
                <w:lang w:val="en-CA"/>
              </w:rPr>
              <w:t>8.1</w:t>
            </w:r>
          </w:p>
        </w:tc>
        <w:tc>
          <w:tcPr>
            <w:tcW w:w="1617" w:type="pct"/>
          </w:tcPr>
          <w:p w14:paraId="6EF98D7A" w14:textId="77777777" w:rsidR="00E243F6" w:rsidRPr="00236C62" w:rsidRDefault="00E243F6" w:rsidP="00E0541D">
            <w:pPr>
              <w:rPr>
                <w:rFonts w:ascii="Myriad Pro" w:hAnsi="Myriad Pro"/>
                <w:sz w:val="22"/>
                <w:szCs w:val="22"/>
                <w:lang w:val="en-CA"/>
              </w:rPr>
            </w:pPr>
            <w:r w:rsidRPr="00236C62">
              <w:rPr>
                <w:rFonts w:ascii="Myriad Pro" w:hAnsi="Myriad Pro"/>
                <w:sz w:val="22"/>
                <w:szCs w:val="22"/>
                <w:lang w:val="en-CA"/>
              </w:rPr>
              <w:t>Are there any additional forms of voter identification that should be accepted on Election Day?</w:t>
            </w:r>
          </w:p>
          <w:p w14:paraId="76B5614D" w14:textId="77777777" w:rsidR="00E243F6" w:rsidRPr="00236C62" w:rsidRDefault="00E243F6" w:rsidP="00E0541D">
            <w:pPr>
              <w:rPr>
                <w:rFonts w:ascii="Myriad Pro" w:hAnsi="Myriad Pro"/>
                <w:sz w:val="22"/>
                <w:szCs w:val="22"/>
                <w:lang w:val="en-CA"/>
              </w:rPr>
            </w:pPr>
          </w:p>
          <w:p w14:paraId="2762BB0A" w14:textId="77777777" w:rsidR="00E243F6" w:rsidRPr="00236C62" w:rsidRDefault="00E243F6" w:rsidP="00E0541D">
            <w:pPr>
              <w:rPr>
                <w:rFonts w:ascii="Myriad Pro" w:hAnsi="Myriad Pro" w:cstheme="minorBidi"/>
                <w:sz w:val="22"/>
                <w:szCs w:val="22"/>
                <w:lang w:val="en-CA"/>
              </w:rPr>
            </w:pPr>
            <w:r w:rsidRPr="00236C62">
              <w:rPr>
                <w:rFonts w:ascii="Myriad Pro" w:hAnsi="Myriad Pro"/>
                <w:sz w:val="22"/>
                <w:szCs w:val="22"/>
                <w:lang w:val="en-CA"/>
              </w:rPr>
              <w:t>Please explain or provide your comments.</w:t>
            </w:r>
          </w:p>
        </w:tc>
        <w:tc>
          <w:tcPr>
            <w:tcW w:w="393" w:type="pct"/>
          </w:tcPr>
          <w:p w14:paraId="11AE300C" w14:textId="77777777" w:rsidR="00E243F6" w:rsidRPr="00236C62" w:rsidRDefault="00E243F6" w:rsidP="00E0541D">
            <w:pPr>
              <w:rPr>
                <w:rFonts w:ascii="Myriad Pro" w:hAnsi="Myriad Pro" w:cs="Tahoma"/>
                <w:sz w:val="22"/>
                <w:szCs w:val="22"/>
              </w:rPr>
            </w:pPr>
            <w:r w:rsidRPr="00236C62">
              <w:rPr>
                <w:rFonts w:ascii="Myriad Pro" w:hAnsi="Myriad Pro" w:cs="Tahoma"/>
                <w:sz w:val="22"/>
                <w:szCs w:val="22"/>
              </w:rPr>
              <w:t>N/A</w:t>
            </w:r>
          </w:p>
        </w:tc>
        <w:tc>
          <w:tcPr>
            <w:tcW w:w="2802" w:type="pct"/>
          </w:tcPr>
          <w:p w14:paraId="627605CA" w14:textId="77777777" w:rsidR="00E243F6" w:rsidRPr="00236C62" w:rsidRDefault="00E243F6" w:rsidP="00E0541D">
            <w:pPr>
              <w:rPr>
                <w:rFonts w:ascii="Myriad Pro" w:hAnsi="Myriad Pro" w:cs="Tahoma"/>
                <w:sz w:val="22"/>
                <w:szCs w:val="22"/>
              </w:rPr>
            </w:pPr>
            <w:r w:rsidRPr="00236C62">
              <w:rPr>
                <w:rFonts w:ascii="Myriad Pro" w:hAnsi="Myriad Pro" w:cs="Tahoma"/>
                <w:sz w:val="22"/>
                <w:szCs w:val="22"/>
              </w:rPr>
              <w:t>Allow for additional flexibility in meeting the voter identification requirements by expanding the use of attestations (vouching) to include attestations by a voter who has provided proof of their own identity and residence in the jurisdiction, regardless of whether a voters list has been prepared, providing the municipality has the option to address issues through setting out requirements in their local bylaws.</w:t>
            </w:r>
          </w:p>
          <w:p w14:paraId="64C8F085" w14:textId="77777777" w:rsidR="00E243F6" w:rsidRPr="00236C62" w:rsidRDefault="00E243F6" w:rsidP="00E0541D">
            <w:pPr>
              <w:rPr>
                <w:rFonts w:ascii="Myriad Pro" w:hAnsi="Myriad Pro" w:cs="Tahoma"/>
                <w:sz w:val="22"/>
                <w:szCs w:val="22"/>
              </w:rPr>
            </w:pPr>
          </w:p>
          <w:p w14:paraId="0BC00BDD" w14:textId="77777777" w:rsidR="00E243F6" w:rsidRPr="00236C62" w:rsidRDefault="00E243F6" w:rsidP="00E0541D">
            <w:pPr>
              <w:rPr>
                <w:rFonts w:ascii="Myriad Pro" w:hAnsi="Myriad Pro" w:cs="Tahoma"/>
                <w:sz w:val="22"/>
                <w:szCs w:val="22"/>
              </w:rPr>
            </w:pPr>
            <w:r w:rsidRPr="00236C62">
              <w:rPr>
                <w:rFonts w:ascii="Myriad Pro" w:hAnsi="Myriad Pro" w:cs="Tahoma"/>
                <w:sz w:val="22"/>
                <w:szCs w:val="22"/>
              </w:rPr>
              <w:t>Additional flexibility could be enabled by bylaw for municipalities that believe that they require additional flexibility or controls, whether or not they have a list of voters.</w:t>
            </w:r>
          </w:p>
        </w:tc>
      </w:tr>
      <w:tr w:rsidR="00E243F6" w:rsidRPr="00236C62" w14:paraId="0DBEA513" w14:textId="77777777" w:rsidTr="00E0541D">
        <w:tc>
          <w:tcPr>
            <w:tcW w:w="188" w:type="pct"/>
          </w:tcPr>
          <w:p w14:paraId="01F2B587" w14:textId="77777777" w:rsidR="00E243F6" w:rsidRPr="00236C62" w:rsidRDefault="00E243F6" w:rsidP="00E0541D">
            <w:pPr>
              <w:rPr>
                <w:rFonts w:ascii="Myriad Pro" w:hAnsi="Myriad Pro"/>
                <w:sz w:val="22"/>
                <w:szCs w:val="22"/>
                <w:lang w:val="en-CA"/>
              </w:rPr>
            </w:pPr>
            <w:r w:rsidRPr="00236C62">
              <w:rPr>
                <w:rFonts w:ascii="Myriad Pro" w:hAnsi="Myriad Pro"/>
                <w:sz w:val="22"/>
                <w:szCs w:val="22"/>
                <w:lang w:val="en-CA"/>
              </w:rPr>
              <w:t>8.2</w:t>
            </w:r>
          </w:p>
        </w:tc>
        <w:tc>
          <w:tcPr>
            <w:tcW w:w="1617" w:type="pct"/>
          </w:tcPr>
          <w:p w14:paraId="572AB9B5" w14:textId="77777777" w:rsidR="00E243F6" w:rsidRPr="00236C62" w:rsidRDefault="00E243F6" w:rsidP="00E0541D">
            <w:pPr>
              <w:rPr>
                <w:rFonts w:ascii="Myriad Pro" w:hAnsi="Myriad Pro" w:cstheme="minorBidi"/>
                <w:sz w:val="22"/>
                <w:szCs w:val="22"/>
                <w:lang w:val="en-CA"/>
              </w:rPr>
            </w:pPr>
            <w:r w:rsidRPr="00236C62">
              <w:rPr>
                <w:rFonts w:ascii="Myriad Pro" w:hAnsi="Myriad Pro"/>
                <w:sz w:val="22"/>
                <w:szCs w:val="22"/>
                <w:lang w:val="en-CA"/>
              </w:rPr>
              <w:t>An elector who has shown appropriate identification and signed the required statement should be able to vouch for another elector, regardless of the list of electors.</w:t>
            </w:r>
          </w:p>
        </w:tc>
        <w:tc>
          <w:tcPr>
            <w:tcW w:w="393" w:type="pct"/>
          </w:tcPr>
          <w:p w14:paraId="1D234168" w14:textId="77777777" w:rsidR="00E243F6" w:rsidRPr="00236C62" w:rsidRDefault="00E243F6" w:rsidP="00E0541D">
            <w:pPr>
              <w:rPr>
                <w:rFonts w:ascii="Myriad Pro" w:hAnsi="Myriad Pro" w:cs="Tahoma"/>
                <w:sz w:val="22"/>
                <w:szCs w:val="22"/>
              </w:rPr>
            </w:pPr>
            <w:r w:rsidRPr="00236C62">
              <w:rPr>
                <w:rFonts w:ascii="Myriad Pro" w:hAnsi="Myriad Pro" w:cs="Tahoma"/>
                <w:sz w:val="22"/>
                <w:szCs w:val="22"/>
              </w:rPr>
              <w:t>Strongly Agree</w:t>
            </w:r>
          </w:p>
        </w:tc>
        <w:tc>
          <w:tcPr>
            <w:tcW w:w="2802" w:type="pct"/>
          </w:tcPr>
          <w:p w14:paraId="6C90E56E" w14:textId="77777777" w:rsidR="00E243F6" w:rsidRPr="00236C62" w:rsidRDefault="00E243F6" w:rsidP="00E0541D">
            <w:pPr>
              <w:rPr>
                <w:rFonts w:ascii="Myriad Pro" w:hAnsi="Myriad Pro" w:cs="Tahoma"/>
                <w:sz w:val="22"/>
                <w:szCs w:val="22"/>
              </w:rPr>
            </w:pPr>
          </w:p>
        </w:tc>
      </w:tr>
      <w:tr w:rsidR="00E243F6" w:rsidRPr="00236C62" w14:paraId="7615BA5C" w14:textId="77777777" w:rsidTr="00E0541D">
        <w:tc>
          <w:tcPr>
            <w:tcW w:w="188" w:type="pct"/>
          </w:tcPr>
          <w:p w14:paraId="65CF83F8" w14:textId="77777777" w:rsidR="00E243F6" w:rsidRPr="00236C62" w:rsidRDefault="00E243F6" w:rsidP="00E0541D">
            <w:pPr>
              <w:rPr>
                <w:rFonts w:ascii="Myriad Pro" w:hAnsi="Myriad Pro"/>
                <w:sz w:val="22"/>
                <w:szCs w:val="22"/>
                <w:lang w:val="en-CA"/>
              </w:rPr>
            </w:pPr>
            <w:r w:rsidRPr="00236C62">
              <w:rPr>
                <w:rFonts w:ascii="Myriad Pro" w:hAnsi="Myriad Pro"/>
                <w:sz w:val="22"/>
                <w:szCs w:val="22"/>
                <w:lang w:val="en-CA"/>
              </w:rPr>
              <w:t>8.3</w:t>
            </w:r>
          </w:p>
        </w:tc>
        <w:tc>
          <w:tcPr>
            <w:tcW w:w="1617" w:type="pct"/>
          </w:tcPr>
          <w:p w14:paraId="6506B887" w14:textId="77777777" w:rsidR="00E243F6" w:rsidRPr="00236C62" w:rsidRDefault="00E243F6" w:rsidP="00E0541D">
            <w:pPr>
              <w:rPr>
                <w:rFonts w:ascii="Myriad Pro" w:hAnsi="Myriad Pro" w:cstheme="minorBidi"/>
                <w:sz w:val="22"/>
                <w:szCs w:val="22"/>
                <w:lang w:val="en-CA"/>
              </w:rPr>
            </w:pPr>
            <w:r w:rsidRPr="00236C62">
              <w:rPr>
                <w:rFonts w:ascii="Myriad Pro" w:hAnsi="Myriad Pro"/>
                <w:sz w:val="22"/>
                <w:szCs w:val="22"/>
                <w:lang w:val="en-CA"/>
              </w:rPr>
              <w:t>Do you have anything to add about voter identification or the proposed changes to vouching?</w:t>
            </w:r>
          </w:p>
        </w:tc>
        <w:tc>
          <w:tcPr>
            <w:tcW w:w="393" w:type="pct"/>
          </w:tcPr>
          <w:p w14:paraId="4DE20169" w14:textId="77777777" w:rsidR="00E243F6" w:rsidRPr="00236C62" w:rsidRDefault="00E243F6" w:rsidP="00E0541D">
            <w:pPr>
              <w:rPr>
                <w:rFonts w:ascii="Myriad Pro" w:hAnsi="Myriad Pro" w:cs="Tahoma"/>
                <w:sz w:val="22"/>
                <w:szCs w:val="22"/>
              </w:rPr>
            </w:pPr>
            <w:r w:rsidRPr="00236C62">
              <w:rPr>
                <w:rFonts w:ascii="Myriad Pro" w:hAnsi="Myriad Pro" w:cs="Tahoma"/>
                <w:sz w:val="22"/>
                <w:szCs w:val="22"/>
              </w:rPr>
              <w:t>N/A</w:t>
            </w:r>
          </w:p>
        </w:tc>
        <w:tc>
          <w:tcPr>
            <w:tcW w:w="2802" w:type="pct"/>
          </w:tcPr>
          <w:p w14:paraId="725D0856" w14:textId="77777777" w:rsidR="00E243F6" w:rsidRPr="00236C62" w:rsidRDefault="00E243F6" w:rsidP="00E0541D">
            <w:pPr>
              <w:rPr>
                <w:rFonts w:ascii="Myriad Pro" w:hAnsi="Myriad Pro" w:cs="Tahoma"/>
                <w:sz w:val="22"/>
                <w:szCs w:val="22"/>
              </w:rPr>
            </w:pPr>
            <w:r w:rsidRPr="00236C62">
              <w:rPr>
                <w:rFonts w:ascii="Myriad Pro" w:hAnsi="Myriad Pro" w:cs="Tahoma"/>
                <w:sz w:val="22"/>
                <w:szCs w:val="22"/>
              </w:rPr>
              <w:t>There is a need to improve education and processes around voter identification, including how to address situations of recent relocation so that there is consistency within a municipality</w:t>
            </w:r>
          </w:p>
        </w:tc>
      </w:tr>
    </w:tbl>
    <w:p w14:paraId="3A9B43A6" w14:textId="77777777" w:rsidR="00E243F6" w:rsidRDefault="00E243F6" w:rsidP="00E243F6">
      <w:pPr>
        <w:rPr>
          <w:rFonts w:ascii="Myriad Pro" w:hAnsi="Myriad Pro" w:cs="Tahoma"/>
        </w:rPr>
      </w:pPr>
    </w:p>
    <w:p w14:paraId="717F0441" w14:textId="77777777" w:rsidR="00E243F6" w:rsidRDefault="00E243F6" w:rsidP="00E243F6">
      <w:pPr>
        <w:spacing w:after="160" w:line="259" w:lineRule="auto"/>
        <w:rPr>
          <w:rFonts w:ascii="Myriad Pro" w:hAnsi="Myriad Pro" w:cs="Tahoma"/>
        </w:rPr>
      </w:pPr>
      <w:r>
        <w:rPr>
          <w:rFonts w:ascii="Myriad Pro" w:hAnsi="Myriad Pro" w:cs="Tahoma"/>
        </w:rPr>
        <w:br w:type="page"/>
      </w:r>
    </w:p>
    <w:tbl>
      <w:tblPr>
        <w:tblStyle w:val="TableGrid"/>
        <w:tblW w:w="5000" w:type="pct"/>
        <w:tblLook w:val="04A0" w:firstRow="1" w:lastRow="0" w:firstColumn="1" w:lastColumn="0" w:noHBand="0" w:noVBand="1"/>
      </w:tblPr>
      <w:tblGrid>
        <w:gridCol w:w="488"/>
        <w:gridCol w:w="4187"/>
        <w:gridCol w:w="1018"/>
        <w:gridCol w:w="7257"/>
      </w:tblGrid>
      <w:tr w:rsidR="00E243F6" w:rsidRPr="00236C62" w14:paraId="2E8D2EE2" w14:textId="77777777" w:rsidTr="00E0541D">
        <w:tc>
          <w:tcPr>
            <w:tcW w:w="5000" w:type="pct"/>
            <w:gridSpan w:val="4"/>
            <w:shd w:val="clear" w:color="auto" w:fill="385623" w:themeFill="accent6" w:themeFillShade="80"/>
          </w:tcPr>
          <w:p w14:paraId="30D3205C" w14:textId="77777777" w:rsidR="00E243F6" w:rsidRPr="00236C62" w:rsidRDefault="00E243F6" w:rsidP="00E0541D">
            <w:pPr>
              <w:pStyle w:val="Heading1"/>
              <w:outlineLvl w:val="0"/>
              <w:rPr>
                <w:sz w:val="22"/>
                <w:szCs w:val="22"/>
              </w:rPr>
            </w:pPr>
            <w:bookmarkStart w:id="8" w:name="_Toc518544815"/>
            <w:r w:rsidRPr="00236C62">
              <w:rPr>
                <w:sz w:val="22"/>
                <w:szCs w:val="22"/>
              </w:rPr>
              <w:lastRenderedPageBreak/>
              <w:t>9.0 – Substitute Returning Officers</w:t>
            </w:r>
            <w:bookmarkEnd w:id="8"/>
          </w:p>
        </w:tc>
      </w:tr>
      <w:tr w:rsidR="00E243F6" w:rsidRPr="00236C62" w14:paraId="6FB1CCDF" w14:textId="77777777" w:rsidTr="00E0541D">
        <w:tc>
          <w:tcPr>
            <w:tcW w:w="188" w:type="pct"/>
            <w:shd w:val="clear" w:color="auto" w:fill="538135" w:themeFill="accent6" w:themeFillShade="BF"/>
          </w:tcPr>
          <w:p w14:paraId="794C562F" w14:textId="77777777" w:rsidR="00E243F6" w:rsidRPr="00236C62" w:rsidRDefault="00E243F6" w:rsidP="00E0541D">
            <w:pPr>
              <w:rPr>
                <w:rFonts w:ascii="Myriad Pro" w:hAnsi="Myriad Pro" w:cs="Tahoma"/>
                <w:b/>
                <w:color w:val="FFFFFF" w:themeColor="background1"/>
                <w:sz w:val="22"/>
                <w:szCs w:val="22"/>
              </w:rPr>
            </w:pPr>
            <w:r w:rsidRPr="00236C62">
              <w:rPr>
                <w:rFonts w:ascii="Myriad Pro" w:hAnsi="Myriad Pro" w:cs="Tahoma"/>
                <w:b/>
                <w:color w:val="FFFFFF" w:themeColor="background1"/>
                <w:sz w:val="22"/>
                <w:szCs w:val="22"/>
              </w:rPr>
              <w:t>#</w:t>
            </w:r>
          </w:p>
        </w:tc>
        <w:tc>
          <w:tcPr>
            <w:tcW w:w="1617" w:type="pct"/>
            <w:shd w:val="clear" w:color="auto" w:fill="538135" w:themeFill="accent6" w:themeFillShade="BF"/>
          </w:tcPr>
          <w:p w14:paraId="00935139" w14:textId="77777777" w:rsidR="00E243F6" w:rsidRPr="00236C62" w:rsidRDefault="00E243F6" w:rsidP="00E0541D">
            <w:pPr>
              <w:rPr>
                <w:rFonts w:ascii="Myriad Pro" w:hAnsi="Myriad Pro" w:cs="Tahoma"/>
                <w:b/>
                <w:color w:val="FFFFFF" w:themeColor="background1"/>
                <w:sz w:val="22"/>
                <w:szCs w:val="22"/>
              </w:rPr>
            </w:pPr>
            <w:r w:rsidRPr="00236C62">
              <w:rPr>
                <w:rFonts w:ascii="Myriad Pro" w:hAnsi="Myriad Pro" w:cs="Tahoma"/>
                <w:b/>
                <w:color w:val="FFFFFF" w:themeColor="background1"/>
                <w:sz w:val="22"/>
                <w:szCs w:val="22"/>
              </w:rPr>
              <w:t>Question</w:t>
            </w:r>
          </w:p>
        </w:tc>
        <w:tc>
          <w:tcPr>
            <w:tcW w:w="393" w:type="pct"/>
            <w:shd w:val="clear" w:color="auto" w:fill="538135" w:themeFill="accent6" w:themeFillShade="BF"/>
          </w:tcPr>
          <w:p w14:paraId="2E9FACD5" w14:textId="77777777" w:rsidR="00E243F6" w:rsidRPr="00236C62" w:rsidRDefault="00E243F6" w:rsidP="00E0541D">
            <w:pPr>
              <w:rPr>
                <w:rFonts w:ascii="Myriad Pro" w:hAnsi="Myriad Pro" w:cs="Tahoma"/>
                <w:b/>
                <w:color w:val="FFFFFF" w:themeColor="background1"/>
                <w:sz w:val="22"/>
                <w:szCs w:val="22"/>
              </w:rPr>
            </w:pPr>
            <w:r w:rsidRPr="00236C62">
              <w:rPr>
                <w:rFonts w:ascii="Myriad Pro" w:hAnsi="Myriad Pro" w:cs="Tahoma"/>
                <w:b/>
                <w:color w:val="FFFFFF" w:themeColor="background1"/>
                <w:sz w:val="22"/>
                <w:szCs w:val="22"/>
              </w:rPr>
              <w:t>Level of Support</w:t>
            </w:r>
          </w:p>
        </w:tc>
        <w:tc>
          <w:tcPr>
            <w:tcW w:w="2802" w:type="pct"/>
            <w:shd w:val="clear" w:color="auto" w:fill="538135" w:themeFill="accent6" w:themeFillShade="BF"/>
          </w:tcPr>
          <w:p w14:paraId="3EB638E7" w14:textId="77777777" w:rsidR="00E243F6" w:rsidRPr="00236C62" w:rsidRDefault="00E243F6" w:rsidP="00E0541D">
            <w:pPr>
              <w:rPr>
                <w:rFonts w:ascii="Myriad Pro" w:hAnsi="Myriad Pro" w:cs="Tahoma"/>
                <w:b/>
                <w:color w:val="FFFFFF" w:themeColor="background1"/>
                <w:sz w:val="22"/>
                <w:szCs w:val="22"/>
              </w:rPr>
            </w:pPr>
            <w:r w:rsidRPr="00236C62">
              <w:rPr>
                <w:rFonts w:ascii="Myriad Pro" w:hAnsi="Myriad Pro" w:cs="Tahoma"/>
                <w:b/>
                <w:color w:val="FFFFFF" w:themeColor="background1"/>
                <w:sz w:val="22"/>
                <w:szCs w:val="22"/>
              </w:rPr>
              <w:t>Comment Response</w:t>
            </w:r>
          </w:p>
        </w:tc>
      </w:tr>
      <w:tr w:rsidR="00E243F6" w:rsidRPr="00236C62" w14:paraId="77EFBFCC" w14:textId="77777777" w:rsidTr="00E0541D">
        <w:tc>
          <w:tcPr>
            <w:tcW w:w="188" w:type="pct"/>
          </w:tcPr>
          <w:p w14:paraId="130D6C2B" w14:textId="77777777" w:rsidR="00E243F6" w:rsidRPr="00236C62" w:rsidRDefault="00E243F6" w:rsidP="00E0541D">
            <w:pPr>
              <w:rPr>
                <w:rFonts w:ascii="Myriad Pro" w:hAnsi="Myriad Pro"/>
                <w:sz w:val="22"/>
                <w:szCs w:val="22"/>
                <w:lang w:val="en-CA"/>
              </w:rPr>
            </w:pPr>
            <w:r w:rsidRPr="00236C62">
              <w:rPr>
                <w:rFonts w:ascii="Myriad Pro" w:hAnsi="Myriad Pro"/>
                <w:sz w:val="22"/>
                <w:szCs w:val="22"/>
                <w:lang w:val="en-CA"/>
              </w:rPr>
              <w:t>9.1</w:t>
            </w:r>
          </w:p>
        </w:tc>
        <w:tc>
          <w:tcPr>
            <w:tcW w:w="1617" w:type="pct"/>
          </w:tcPr>
          <w:p w14:paraId="04FB697E" w14:textId="77777777" w:rsidR="00E243F6" w:rsidRPr="00236C62" w:rsidRDefault="00E243F6" w:rsidP="00E0541D">
            <w:pPr>
              <w:rPr>
                <w:rFonts w:ascii="Myriad Pro" w:hAnsi="Myriad Pro" w:cstheme="minorBidi"/>
                <w:sz w:val="22"/>
                <w:szCs w:val="22"/>
                <w:lang w:val="en-CA"/>
              </w:rPr>
            </w:pPr>
            <w:r w:rsidRPr="00236C62">
              <w:rPr>
                <w:rFonts w:ascii="Myriad Pro" w:hAnsi="Myriad Pro"/>
                <w:sz w:val="22"/>
                <w:szCs w:val="22"/>
                <w:lang w:val="en-CA"/>
              </w:rPr>
              <w:t>The council/board (e.g. council or board of trustees), rather than the Mayor/Reeve/Board Chair, should appoint a substitute returning officer if the returning officer is unable to fulfill their duties.</w:t>
            </w:r>
          </w:p>
        </w:tc>
        <w:tc>
          <w:tcPr>
            <w:tcW w:w="393" w:type="pct"/>
          </w:tcPr>
          <w:p w14:paraId="3C0ABF45" w14:textId="77777777" w:rsidR="00E243F6" w:rsidRPr="00236C62" w:rsidRDefault="00E243F6" w:rsidP="00E0541D">
            <w:pPr>
              <w:rPr>
                <w:rFonts w:ascii="Myriad Pro" w:hAnsi="Myriad Pro" w:cs="Tahoma"/>
                <w:sz w:val="22"/>
                <w:szCs w:val="22"/>
              </w:rPr>
            </w:pPr>
            <w:r w:rsidRPr="00236C62">
              <w:rPr>
                <w:rFonts w:ascii="Myriad Pro" w:hAnsi="Myriad Pro" w:cs="Tahoma"/>
                <w:sz w:val="22"/>
                <w:szCs w:val="22"/>
              </w:rPr>
              <w:t>Strongly Agree</w:t>
            </w:r>
          </w:p>
        </w:tc>
        <w:tc>
          <w:tcPr>
            <w:tcW w:w="2802" w:type="pct"/>
          </w:tcPr>
          <w:p w14:paraId="03589243" w14:textId="77777777" w:rsidR="00E243F6" w:rsidRPr="00236C62" w:rsidRDefault="00E243F6" w:rsidP="00E0541D">
            <w:pPr>
              <w:rPr>
                <w:rFonts w:ascii="Myriad Pro" w:hAnsi="Myriad Pro" w:cs="Tahoma"/>
                <w:sz w:val="22"/>
                <w:szCs w:val="22"/>
              </w:rPr>
            </w:pPr>
          </w:p>
        </w:tc>
      </w:tr>
      <w:tr w:rsidR="00E243F6" w:rsidRPr="00236C62" w14:paraId="3F597AA7" w14:textId="77777777" w:rsidTr="00E0541D">
        <w:tc>
          <w:tcPr>
            <w:tcW w:w="188" w:type="pct"/>
          </w:tcPr>
          <w:p w14:paraId="439DDC70" w14:textId="77777777" w:rsidR="00E243F6" w:rsidRPr="00236C62" w:rsidRDefault="00E243F6" w:rsidP="00E0541D">
            <w:pPr>
              <w:rPr>
                <w:rFonts w:ascii="Myriad Pro" w:hAnsi="Myriad Pro"/>
                <w:sz w:val="22"/>
                <w:szCs w:val="22"/>
                <w:lang w:val="en-CA"/>
              </w:rPr>
            </w:pPr>
            <w:r w:rsidRPr="00236C62">
              <w:rPr>
                <w:rFonts w:ascii="Myriad Pro" w:hAnsi="Myriad Pro"/>
                <w:sz w:val="22"/>
                <w:szCs w:val="22"/>
                <w:lang w:val="en-CA"/>
              </w:rPr>
              <w:t>9.2</w:t>
            </w:r>
          </w:p>
        </w:tc>
        <w:tc>
          <w:tcPr>
            <w:tcW w:w="1617" w:type="pct"/>
          </w:tcPr>
          <w:p w14:paraId="1A1E7AC0" w14:textId="77777777" w:rsidR="00E243F6" w:rsidRPr="00236C62" w:rsidRDefault="00E243F6" w:rsidP="00E0541D">
            <w:pPr>
              <w:rPr>
                <w:rFonts w:ascii="Myriad Pro" w:hAnsi="Myriad Pro" w:cstheme="minorBidi"/>
                <w:sz w:val="22"/>
                <w:szCs w:val="22"/>
                <w:lang w:val="en-CA"/>
              </w:rPr>
            </w:pPr>
            <w:r w:rsidRPr="00236C62">
              <w:rPr>
                <w:rFonts w:ascii="Myriad Pro" w:hAnsi="Myriad Pro"/>
                <w:sz w:val="22"/>
                <w:szCs w:val="22"/>
                <w:lang w:val="en-CA"/>
              </w:rPr>
              <w:t>Do you have anything to add about the proposed changes to substitute returning officer appointments?</w:t>
            </w:r>
          </w:p>
        </w:tc>
        <w:tc>
          <w:tcPr>
            <w:tcW w:w="393" w:type="pct"/>
          </w:tcPr>
          <w:p w14:paraId="1E57C4DC" w14:textId="77777777" w:rsidR="00E243F6" w:rsidRPr="00236C62" w:rsidRDefault="00E243F6" w:rsidP="00E0541D">
            <w:pPr>
              <w:rPr>
                <w:rFonts w:ascii="Myriad Pro" w:hAnsi="Myriad Pro" w:cs="Tahoma"/>
                <w:sz w:val="22"/>
                <w:szCs w:val="22"/>
              </w:rPr>
            </w:pPr>
            <w:r w:rsidRPr="00236C62">
              <w:rPr>
                <w:rFonts w:ascii="Myriad Pro" w:hAnsi="Myriad Pro" w:cs="Tahoma"/>
                <w:sz w:val="22"/>
                <w:szCs w:val="22"/>
              </w:rPr>
              <w:t>N/A</w:t>
            </w:r>
          </w:p>
        </w:tc>
        <w:tc>
          <w:tcPr>
            <w:tcW w:w="2802" w:type="pct"/>
          </w:tcPr>
          <w:p w14:paraId="2827ECBD" w14:textId="77777777" w:rsidR="00E243F6" w:rsidRPr="00236C62" w:rsidRDefault="00E243F6" w:rsidP="00E0541D">
            <w:pPr>
              <w:rPr>
                <w:rFonts w:ascii="Myriad Pro" w:hAnsi="Myriad Pro" w:cs="Tahoma"/>
                <w:sz w:val="22"/>
                <w:szCs w:val="22"/>
              </w:rPr>
            </w:pPr>
            <w:r w:rsidRPr="00236C62">
              <w:rPr>
                <w:rFonts w:ascii="Myriad Pro" w:hAnsi="Myriad Pro" w:cs="Tahoma"/>
                <w:sz w:val="22"/>
                <w:szCs w:val="22"/>
              </w:rPr>
              <w:t>Elected authorities should have the option to appoint a substitute returning officer at the same time the returning officer is appointed.</w:t>
            </w:r>
          </w:p>
          <w:p w14:paraId="1EB1C6B5" w14:textId="77777777" w:rsidR="00E243F6" w:rsidRPr="00236C62" w:rsidRDefault="00E243F6" w:rsidP="00E0541D">
            <w:pPr>
              <w:rPr>
                <w:rFonts w:ascii="Myriad Pro" w:hAnsi="Myriad Pro" w:cs="Tahoma"/>
                <w:sz w:val="22"/>
                <w:szCs w:val="22"/>
              </w:rPr>
            </w:pPr>
            <w:r w:rsidRPr="00236C62">
              <w:rPr>
                <w:rFonts w:ascii="Myriad Pro" w:hAnsi="Myriad Pro" w:cs="Tahoma"/>
                <w:sz w:val="22"/>
                <w:szCs w:val="22"/>
              </w:rPr>
              <w:t>In addition, section 17 should include the following:</w:t>
            </w:r>
          </w:p>
          <w:p w14:paraId="2520E280" w14:textId="77777777" w:rsidR="00E243F6" w:rsidRPr="00236C62" w:rsidRDefault="00E243F6" w:rsidP="00E0541D">
            <w:pPr>
              <w:rPr>
                <w:rFonts w:ascii="Myriad Pro" w:hAnsi="Myriad Pro" w:cs="Tahoma"/>
                <w:sz w:val="22"/>
                <w:szCs w:val="22"/>
              </w:rPr>
            </w:pPr>
          </w:p>
          <w:p w14:paraId="799E0CAE" w14:textId="77777777" w:rsidR="00E243F6" w:rsidRPr="00236C62" w:rsidRDefault="00E243F6" w:rsidP="00E0541D">
            <w:pPr>
              <w:rPr>
                <w:rFonts w:ascii="Myriad Pro" w:hAnsi="Myriad Pro" w:cs="Tahoma"/>
                <w:sz w:val="22"/>
                <w:szCs w:val="22"/>
              </w:rPr>
            </w:pPr>
            <w:r w:rsidRPr="00236C62">
              <w:rPr>
                <w:rFonts w:ascii="Myriad Pro" w:hAnsi="Myriad Pro" w:cs="Tahoma"/>
                <w:sz w:val="22"/>
                <w:szCs w:val="22"/>
              </w:rPr>
              <w:t>“If the secretary is the returning officer and becomes incapable of performing the duties of that office, the person who replaces the secretary will be the substitute returning officer."</w:t>
            </w:r>
          </w:p>
        </w:tc>
      </w:tr>
    </w:tbl>
    <w:p w14:paraId="66C333DB" w14:textId="77777777" w:rsidR="00E243F6" w:rsidRDefault="00E243F6" w:rsidP="00E243F6">
      <w:pPr>
        <w:rPr>
          <w:rFonts w:ascii="Myriad Pro" w:hAnsi="Myriad Pro" w:cs="Tahoma"/>
        </w:rPr>
      </w:pPr>
    </w:p>
    <w:p w14:paraId="69A93491" w14:textId="77777777" w:rsidR="00E243F6" w:rsidRDefault="00E243F6" w:rsidP="00E243F6">
      <w:pPr>
        <w:spacing w:after="160" w:line="259" w:lineRule="auto"/>
        <w:rPr>
          <w:rFonts w:ascii="Myriad Pro" w:hAnsi="Myriad Pro" w:cs="Tahoma"/>
        </w:rPr>
      </w:pPr>
      <w:r>
        <w:rPr>
          <w:rFonts w:ascii="Myriad Pro" w:hAnsi="Myriad Pro" w:cs="Tahoma"/>
        </w:rPr>
        <w:br w:type="page"/>
      </w:r>
    </w:p>
    <w:tbl>
      <w:tblPr>
        <w:tblStyle w:val="TableGrid"/>
        <w:tblW w:w="5000" w:type="pct"/>
        <w:tblLook w:val="04A0" w:firstRow="1" w:lastRow="0" w:firstColumn="1" w:lastColumn="0" w:noHBand="0" w:noVBand="1"/>
      </w:tblPr>
      <w:tblGrid>
        <w:gridCol w:w="601"/>
        <w:gridCol w:w="4074"/>
        <w:gridCol w:w="1018"/>
        <w:gridCol w:w="7257"/>
      </w:tblGrid>
      <w:tr w:rsidR="00E243F6" w:rsidRPr="00236C62" w14:paraId="4BF66BCA" w14:textId="77777777" w:rsidTr="00E0541D">
        <w:tc>
          <w:tcPr>
            <w:tcW w:w="5000" w:type="pct"/>
            <w:gridSpan w:val="4"/>
            <w:shd w:val="clear" w:color="auto" w:fill="385623" w:themeFill="accent6" w:themeFillShade="80"/>
          </w:tcPr>
          <w:p w14:paraId="1B52A0FB" w14:textId="77777777" w:rsidR="00E243F6" w:rsidRPr="00236C62" w:rsidRDefault="00E243F6" w:rsidP="00E0541D">
            <w:pPr>
              <w:pStyle w:val="Heading1"/>
              <w:outlineLvl w:val="0"/>
              <w:rPr>
                <w:sz w:val="22"/>
                <w:szCs w:val="22"/>
              </w:rPr>
            </w:pPr>
            <w:bookmarkStart w:id="9" w:name="_Toc518544816"/>
            <w:r w:rsidRPr="00236C62">
              <w:rPr>
                <w:sz w:val="22"/>
                <w:szCs w:val="22"/>
              </w:rPr>
              <w:lastRenderedPageBreak/>
              <w:t>10.0 – Nomination Day and Nomination Papers</w:t>
            </w:r>
            <w:bookmarkEnd w:id="9"/>
          </w:p>
        </w:tc>
      </w:tr>
      <w:tr w:rsidR="00E243F6" w:rsidRPr="00236C62" w14:paraId="4525608B" w14:textId="77777777" w:rsidTr="00E0541D">
        <w:tc>
          <w:tcPr>
            <w:tcW w:w="232" w:type="pct"/>
            <w:shd w:val="clear" w:color="auto" w:fill="538135" w:themeFill="accent6" w:themeFillShade="BF"/>
          </w:tcPr>
          <w:p w14:paraId="4791FD79" w14:textId="77777777" w:rsidR="00E243F6" w:rsidRPr="00236C62" w:rsidRDefault="00E243F6" w:rsidP="00E0541D">
            <w:pPr>
              <w:rPr>
                <w:rFonts w:ascii="Myriad Pro" w:hAnsi="Myriad Pro" w:cs="Tahoma"/>
                <w:b/>
                <w:color w:val="FFFFFF" w:themeColor="background1"/>
                <w:sz w:val="22"/>
                <w:szCs w:val="22"/>
              </w:rPr>
            </w:pPr>
            <w:r w:rsidRPr="00236C62">
              <w:rPr>
                <w:rFonts w:ascii="Myriad Pro" w:hAnsi="Myriad Pro" w:cs="Tahoma"/>
                <w:b/>
                <w:color w:val="FFFFFF" w:themeColor="background1"/>
                <w:sz w:val="22"/>
                <w:szCs w:val="22"/>
              </w:rPr>
              <w:t>#</w:t>
            </w:r>
          </w:p>
        </w:tc>
        <w:tc>
          <w:tcPr>
            <w:tcW w:w="1573" w:type="pct"/>
            <w:shd w:val="clear" w:color="auto" w:fill="538135" w:themeFill="accent6" w:themeFillShade="BF"/>
          </w:tcPr>
          <w:p w14:paraId="46B5E3AC" w14:textId="77777777" w:rsidR="00E243F6" w:rsidRPr="00236C62" w:rsidRDefault="00E243F6" w:rsidP="00E0541D">
            <w:pPr>
              <w:rPr>
                <w:rFonts w:ascii="Myriad Pro" w:hAnsi="Myriad Pro" w:cs="Tahoma"/>
                <w:b/>
                <w:color w:val="FFFFFF" w:themeColor="background1"/>
                <w:sz w:val="22"/>
                <w:szCs w:val="22"/>
              </w:rPr>
            </w:pPr>
            <w:r w:rsidRPr="00236C62">
              <w:rPr>
                <w:rFonts w:ascii="Myriad Pro" w:hAnsi="Myriad Pro" w:cs="Tahoma"/>
                <w:b/>
                <w:color w:val="FFFFFF" w:themeColor="background1"/>
                <w:sz w:val="22"/>
                <w:szCs w:val="22"/>
              </w:rPr>
              <w:t>Question</w:t>
            </w:r>
          </w:p>
        </w:tc>
        <w:tc>
          <w:tcPr>
            <w:tcW w:w="393" w:type="pct"/>
            <w:shd w:val="clear" w:color="auto" w:fill="538135" w:themeFill="accent6" w:themeFillShade="BF"/>
          </w:tcPr>
          <w:p w14:paraId="4AEC19B9" w14:textId="77777777" w:rsidR="00E243F6" w:rsidRPr="00236C62" w:rsidRDefault="00E243F6" w:rsidP="00E0541D">
            <w:pPr>
              <w:rPr>
                <w:rFonts w:ascii="Myriad Pro" w:hAnsi="Myriad Pro" w:cs="Tahoma"/>
                <w:b/>
                <w:color w:val="FFFFFF" w:themeColor="background1"/>
                <w:sz w:val="22"/>
                <w:szCs w:val="22"/>
              </w:rPr>
            </w:pPr>
            <w:r w:rsidRPr="00236C62">
              <w:rPr>
                <w:rFonts w:ascii="Myriad Pro" w:hAnsi="Myriad Pro" w:cs="Tahoma"/>
                <w:b/>
                <w:color w:val="FFFFFF" w:themeColor="background1"/>
                <w:sz w:val="22"/>
                <w:szCs w:val="22"/>
              </w:rPr>
              <w:t>Level of Support</w:t>
            </w:r>
          </w:p>
        </w:tc>
        <w:tc>
          <w:tcPr>
            <w:tcW w:w="2802" w:type="pct"/>
            <w:shd w:val="clear" w:color="auto" w:fill="538135" w:themeFill="accent6" w:themeFillShade="BF"/>
          </w:tcPr>
          <w:p w14:paraId="5EA398AF" w14:textId="77777777" w:rsidR="00E243F6" w:rsidRPr="00236C62" w:rsidRDefault="00E243F6" w:rsidP="00E0541D">
            <w:pPr>
              <w:rPr>
                <w:rFonts w:ascii="Myriad Pro" w:hAnsi="Myriad Pro" w:cs="Tahoma"/>
                <w:b/>
                <w:color w:val="FFFFFF" w:themeColor="background1"/>
                <w:sz w:val="22"/>
                <w:szCs w:val="22"/>
              </w:rPr>
            </w:pPr>
            <w:r w:rsidRPr="00236C62">
              <w:rPr>
                <w:rFonts w:ascii="Myriad Pro" w:hAnsi="Myriad Pro" w:cs="Tahoma"/>
                <w:b/>
                <w:color w:val="FFFFFF" w:themeColor="background1"/>
                <w:sz w:val="22"/>
                <w:szCs w:val="22"/>
              </w:rPr>
              <w:t>Comment Response</w:t>
            </w:r>
          </w:p>
        </w:tc>
      </w:tr>
      <w:tr w:rsidR="00E243F6" w:rsidRPr="00236C62" w14:paraId="30FC117F" w14:textId="77777777" w:rsidTr="00E0541D">
        <w:tc>
          <w:tcPr>
            <w:tcW w:w="232" w:type="pct"/>
          </w:tcPr>
          <w:p w14:paraId="45F58EB6" w14:textId="77777777" w:rsidR="00E243F6" w:rsidRPr="00236C62" w:rsidRDefault="00E243F6" w:rsidP="00E0541D">
            <w:pPr>
              <w:rPr>
                <w:rFonts w:ascii="Myriad Pro" w:hAnsi="Myriad Pro"/>
                <w:sz w:val="22"/>
                <w:szCs w:val="22"/>
                <w:lang w:val="en-CA"/>
              </w:rPr>
            </w:pPr>
            <w:r w:rsidRPr="00236C62">
              <w:rPr>
                <w:rFonts w:ascii="Myriad Pro" w:hAnsi="Myriad Pro"/>
                <w:sz w:val="22"/>
                <w:szCs w:val="22"/>
                <w:lang w:val="en-CA"/>
              </w:rPr>
              <w:t>10.1</w:t>
            </w:r>
          </w:p>
        </w:tc>
        <w:tc>
          <w:tcPr>
            <w:tcW w:w="1573" w:type="pct"/>
          </w:tcPr>
          <w:p w14:paraId="7870AA44" w14:textId="77777777" w:rsidR="00E243F6" w:rsidRPr="00236C62" w:rsidRDefault="00E243F6" w:rsidP="00E0541D">
            <w:pPr>
              <w:rPr>
                <w:rFonts w:ascii="Myriad Pro" w:hAnsi="Myriad Pro" w:cstheme="minorBidi"/>
                <w:sz w:val="22"/>
                <w:szCs w:val="22"/>
                <w:lang w:val="en-CA"/>
              </w:rPr>
            </w:pPr>
            <w:r w:rsidRPr="00236C62">
              <w:rPr>
                <w:rFonts w:ascii="Myriad Pro" w:hAnsi="Myriad Pro"/>
                <w:sz w:val="22"/>
                <w:szCs w:val="22"/>
                <w:lang w:val="en-CA"/>
              </w:rPr>
              <w:t>Returning officers should be able to refuse nomination papers that are not sworn/affirmed by a potential candidate.</w:t>
            </w:r>
          </w:p>
        </w:tc>
        <w:tc>
          <w:tcPr>
            <w:tcW w:w="393" w:type="pct"/>
          </w:tcPr>
          <w:p w14:paraId="1540DDDB" w14:textId="77777777" w:rsidR="00E243F6" w:rsidRPr="00236C62" w:rsidRDefault="00E243F6" w:rsidP="00E0541D">
            <w:pPr>
              <w:rPr>
                <w:rFonts w:ascii="Myriad Pro" w:hAnsi="Myriad Pro" w:cs="Tahoma"/>
                <w:sz w:val="22"/>
                <w:szCs w:val="22"/>
              </w:rPr>
            </w:pPr>
          </w:p>
        </w:tc>
        <w:tc>
          <w:tcPr>
            <w:tcW w:w="2802" w:type="pct"/>
          </w:tcPr>
          <w:p w14:paraId="748BC471" w14:textId="77777777" w:rsidR="00E243F6" w:rsidRPr="00236C62" w:rsidRDefault="00E243F6" w:rsidP="00E0541D">
            <w:pPr>
              <w:rPr>
                <w:rFonts w:ascii="Myriad Pro" w:hAnsi="Myriad Pro" w:cs="Tahoma"/>
                <w:sz w:val="22"/>
                <w:szCs w:val="22"/>
              </w:rPr>
            </w:pPr>
          </w:p>
        </w:tc>
      </w:tr>
      <w:tr w:rsidR="00E243F6" w:rsidRPr="00236C62" w14:paraId="32F2DA7A" w14:textId="77777777" w:rsidTr="00E0541D">
        <w:tc>
          <w:tcPr>
            <w:tcW w:w="232" w:type="pct"/>
          </w:tcPr>
          <w:p w14:paraId="51380516" w14:textId="77777777" w:rsidR="00E243F6" w:rsidRPr="00236C62" w:rsidRDefault="00E243F6" w:rsidP="00E0541D">
            <w:pPr>
              <w:rPr>
                <w:rFonts w:ascii="Myriad Pro" w:hAnsi="Myriad Pro"/>
                <w:sz w:val="22"/>
                <w:szCs w:val="22"/>
                <w:lang w:val="en-CA"/>
              </w:rPr>
            </w:pPr>
            <w:r w:rsidRPr="00236C62">
              <w:rPr>
                <w:rFonts w:ascii="Myriad Pro" w:hAnsi="Myriad Pro"/>
                <w:sz w:val="22"/>
                <w:szCs w:val="22"/>
                <w:lang w:val="en-CA"/>
              </w:rPr>
              <w:t>10.2</w:t>
            </w:r>
          </w:p>
        </w:tc>
        <w:tc>
          <w:tcPr>
            <w:tcW w:w="1573" w:type="pct"/>
          </w:tcPr>
          <w:p w14:paraId="6D27EF90" w14:textId="77777777" w:rsidR="00E243F6" w:rsidRPr="00236C62" w:rsidRDefault="00E243F6" w:rsidP="00E0541D">
            <w:pPr>
              <w:rPr>
                <w:rFonts w:ascii="Myriad Pro" w:hAnsi="Myriad Pro" w:cstheme="minorBidi"/>
                <w:sz w:val="22"/>
                <w:szCs w:val="22"/>
                <w:lang w:val="en-CA"/>
              </w:rPr>
            </w:pPr>
            <w:r w:rsidRPr="00236C62">
              <w:rPr>
                <w:rFonts w:ascii="Myriad Pro" w:hAnsi="Myriad Pro"/>
                <w:sz w:val="22"/>
                <w:szCs w:val="22"/>
                <w:lang w:val="en-CA"/>
              </w:rPr>
              <w:t>Do you have anything to add about nomination day?</w:t>
            </w:r>
          </w:p>
        </w:tc>
        <w:tc>
          <w:tcPr>
            <w:tcW w:w="393" w:type="pct"/>
          </w:tcPr>
          <w:p w14:paraId="301E4799" w14:textId="77777777" w:rsidR="00E243F6" w:rsidRPr="00236C62" w:rsidRDefault="00E243F6" w:rsidP="00E0541D">
            <w:pPr>
              <w:rPr>
                <w:rFonts w:ascii="Myriad Pro" w:hAnsi="Myriad Pro" w:cs="Tahoma"/>
                <w:sz w:val="22"/>
                <w:szCs w:val="22"/>
              </w:rPr>
            </w:pPr>
            <w:r w:rsidRPr="00236C62">
              <w:rPr>
                <w:rFonts w:ascii="Myriad Pro" w:hAnsi="Myriad Pro" w:cs="Tahoma"/>
                <w:sz w:val="22"/>
                <w:szCs w:val="22"/>
              </w:rPr>
              <w:t>N/A</w:t>
            </w:r>
          </w:p>
        </w:tc>
        <w:tc>
          <w:tcPr>
            <w:tcW w:w="2802" w:type="pct"/>
          </w:tcPr>
          <w:p w14:paraId="14AD7BCC" w14:textId="77777777" w:rsidR="00E243F6" w:rsidRPr="00236C62" w:rsidRDefault="00E243F6" w:rsidP="00E0541D">
            <w:pPr>
              <w:pStyle w:val="ListParagraph"/>
              <w:numPr>
                <w:ilvl w:val="0"/>
                <w:numId w:val="46"/>
              </w:numPr>
              <w:rPr>
                <w:rFonts w:ascii="Myriad Pro" w:hAnsi="Myriad Pro" w:cs="Tahoma"/>
                <w:sz w:val="22"/>
                <w:szCs w:val="22"/>
              </w:rPr>
            </w:pPr>
            <w:r w:rsidRPr="00236C62">
              <w:rPr>
                <w:rFonts w:ascii="Myriad Pro" w:hAnsi="Myriad Pro" w:cs="Tahoma"/>
                <w:sz w:val="22"/>
                <w:szCs w:val="22"/>
              </w:rPr>
              <w:t>Provide the same time between the nomination date and election date as the timeframe for federal and provincial elections (i.e., at least five weeks).</w:t>
            </w:r>
          </w:p>
          <w:p w14:paraId="5E72F1F6" w14:textId="77777777" w:rsidR="00E243F6" w:rsidRPr="00236C62" w:rsidRDefault="00E243F6" w:rsidP="00E0541D">
            <w:pPr>
              <w:pStyle w:val="ListParagraph"/>
              <w:numPr>
                <w:ilvl w:val="0"/>
                <w:numId w:val="46"/>
              </w:numPr>
              <w:rPr>
                <w:rFonts w:ascii="Myriad Pro" w:hAnsi="Myriad Pro" w:cs="Tahoma"/>
                <w:sz w:val="22"/>
                <w:szCs w:val="22"/>
              </w:rPr>
            </w:pPr>
            <w:r w:rsidRPr="00236C62">
              <w:rPr>
                <w:rFonts w:ascii="Myriad Pro" w:hAnsi="Myriad Pro" w:cs="Tahoma"/>
                <w:sz w:val="22"/>
                <w:szCs w:val="22"/>
              </w:rPr>
              <w:t>Allow municipalities to adopt a bylaw to create a nomination period with a set deadline rather than a nomination day.</w:t>
            </w:r>
          </w:p>
          <w:p w14:paraId="7AB954B0" w14:textId="77777777" w:rsidR="00E243F6" w:rsidRPr="00236C62" w:rsidRDefault="00E243F6" w:rsidP="00E0541D">
            <w:pPr>
              <w:pStyle w:val="ListParagraph"/>
              <w:numPr>
                <w:ilvl w:val="0"/>
                <w:numId w:val="46"/>
              </w:numPr>
              <w:rPr>
                <w:rFonts w:ascii="Myriad Pro" w:hAnsi="Myriad Pro" w:cs="Tahoma"/>
                <w:sz w:val="22"/>
                <w:szCs w:val="22"/>
              </w:rPr>
            </w:pPr>
            <w:r w:rsidRPr="00236C62">
              <w:rPr>
                <w:rFonts w:ascii="Myriad Pro" w:hAnsi="Myriad Pro" w:cs="Tahoma"/>
                <w:sz w:val="22"/>
                <w:szCs w:val="22"/>
              </w:rPr>
              <w:t>Require candidates to complete an orientation on council responsibilities and read and agree to comply with the council’s code of conduct as part of filing nomination papers.</w:t>
            </w:r>
          </w:p>
        </w:tc>
      </w:tr>
    </w:tbl>
    <w:p w14:paraId="29B43B96" w14:textId="77777777" w:rsidR="00E243F6" w:rsidRDefault="00E243F6" w:rsidP="00E243F6">
      <w:pPr>
        <w:rPr>
          <w:rFonts w:ascii="Myriad Pro" w:hAnsi="Myriad Pro" w:cs="Tahoma"/>
        </w:rPr>
      </w:pPr>
    </w:p>
    <w:p w14:paraId="025EA4FD" w14:textId="77777777" w:rsidR="00E243F6" w:rsidRDefault="00E243F6" w:rsidP="00E243F6">
      <w:pPr>
        <w:spacing w:after="160" w:line="259" w:lineRule="auto"/>
        <w:rPr>
          <w:rFonts w:ascii="Myriad Pro" w:hAnsi="Myriad Pro" w:cs="Tahoma"/>
        </w:rPr>
      </w:pPr>
      <w:r>
        <w:rPr>
          <w:rFonts w:ascii="Myriad Pro" w:hAnsi="Myriad Pro" w:cs="Tahoma"/>
        </w:rPr>
        <w:br w:type="page"/>
      </w:r>
    </w:p>
    <w:tbl>
      <w:tblPr>
        <w:tblStyle w:val="TableGrid"/>
        <w:tblW w:w="5000" w:type="pct"/>
        <w:tblLook w:val="04A0" w:firstRow="1" w:lastRow="0" w:firstColumn="1" w:lastColumn="0" w:noHBand="0" w:noVBand="1"/>
      </w:tblPr>
      <w:tblGrid>
        <w:gridCol w:w="601"/>
        <w:gridCol w:w="4074"/>
        <w:gridCol w:w="1018"/>
        <w:gridCol w:w="7257"/>
      </w:tblGrid>
      <w:tr w:rsidR="00E243F6" w:rsidRPr="00236C62" w14:paraId="187725E6" w14:textId="77777777" w:rsidTr="00E0541D">
        <w:tc>
          <w:tcPr>
            <w:tcW w:w="5000" w:type="pct"/>
            <w:gridSpan w:val="4"/>
            <w:shd w:val="clear" w:color="auto" w:fill="385623" w:themeFill="accent6" w:themeFillShade="80"/>
          </w:tcPr>
          <w:p w14:paraId="03EC39EF" w14:textId="77777777" w:rsidR="00E243F6" w:rsidRPr="00236C62" w:rsidRDefault="00E243F6" w:rsidP="00E0541D">
            <w:pPr>
              <w:pStyle w:val="Heading1"/>
              <w:outlineLvl w:val="0"/>
              <w:rPr>
                <w:sz w:val="22"/>
                <w:szCs w:val="22"/>
              </w:rPr>
            </w:pPr>
            <w:bookmarkStart w:id="10" w:name="_Toc518544817"/>
            <w:r w:rsidRPr="00236C62">
              <w:rPr>
                <w:sz w:val="22"/>
                <w:szCs w:val="22"/>
              </w:rPr>
              <w:lastRenderedPageBreak/>
              <w:t>11.0 – Election Campaign Advertising and Voting Stations</w:t>
            </w:r>
            <w:bookmarkEnd w:id="10"/>
          </w:p>
        </w:tc>
      </w:tr>
      <w:tr w:rsidR="00E243F6" w:rsidRPr="00236C62" w14:paraId="342A01D8" w14:textId="77777777" w:rsidTr="00E0541D">
        <w:tc>
          <w:tcPr>
            <w:tcW w:w="232" w:type="pct"/>
            <w:shd w:val="clear" w:color="auto" w:fill="538135" w:themeFill="accent6" w:themeFillShade="BF"/>
          </w:tcPr>
          <w:p w14:paraId="2DF5A923" w14:textId="77777777" w:rsidR="00E243F6" w:rsidRPr="00236C62" w:rsidRDefault="00E243F6" w:rsidP="00E0541D">
            <w:pPr>
              <w:rPr>
                <w:rFonts w:ascii="Myriad Pro" w:hAnsi="Myriad Pro" w:cs="Tahoma"/>
                <w:b/>
                <w:color w:val="FFFFFF" w:themeColor="background1"/>
                <w:sz w:val="22"/>
                <w:szCs w:val="22"/>
              </w:rPr>
            </w:pPr>
            <w:r w:rsidRPr="00236C62">
              <w:rPr>
                <w:rFonts w:ascii="Myriad Pro" w:hAnsi="Myriad Pro" w:cs="Tahoma"/>
                <w:b/>
                <w:color w:val="FFFFFF" w:themeColor="background1"/>
                <w:sz w:val="22"/>
                <w:szCs w:val="22"/>
              </w:rPr>
              <w:t>#</w:t>
            </w:r>
          </w:p>
        </w:tc>
        <w:tc>
          <w:tcPr>
            <w:tcW w:w="1573" w:type="pct"/>
            <w:shd w:val="clear" w:color="auto" w:fill="538135" w:themeFill="accent6" w:themeFillShade="BF"/>
          </w:tcPr>
          <w:p w14:paraId="44665DF9" w14:textId="77777777" w:rsidR="00E243F6" w:rsidRPr="00236C62" w:rsidRDefault="00E243F6" w:rsidP="00E0541D">
            <w:pPr>
              <w:rPr>
                <w:rFonts w:ascii="Myriad Pro" w:hAnsi="Myriad Pro" w:cs="Tahoma"/>
                <w:b/>
                <w:color w:val="FFFFFF" w:themeColor="background1"/>
                <w:sz w:val="22"/>
                <w:szCs w:val="22"/>
              </w:rPr>
            </w:pPr>
            <w:r w:rsidRPr="00236C62">
              <w:rPr>
                <w:rFonts w:ascii="Myriad Pro" w:hAnsi="Myriad Pro" w:cs="Tahoma"/>
                <w:b/>
                <w:color w:val="FFFFFF" w:themeColor="background1"/>
                <w:sz w:val="22"/>
                <w:szCs w:val="22"/>
              </w:rPr>
              <w:t>Question</w:t>
            </w:r>
          </w:p>
        </w:tc>
        <w:tc>
          <w:tcPr>
            <w:tcW w:w="393" w:type="pct"/>
            <w:shd w:val="clear" w:color="auto" w:fill="538135" w:themeFill="accent6" w:themeFillShade="BF"/>
          </w:tcPr>
          <w:p w14:paraId="262FE8C5" w14:textId="77777777" w:rsidR="00E243F6" w:rsidRPr="00236C62" w:rsidRDefault="00E243F6" w:rsidP="00E0541D">
            <w:pPr>
              <w:rPr>
                <w:rFonts w:ascii="Myriad Pro" w:hAnsi="Myriad Pro" w:cs="Tahoma"/>
                <w:b/>
                <w:color w:val="FFFFFF" w:themeColor="background1"/>
                <w:sz w:val="22"/>
                <w:szCs w:val="22"/>
              </w:rPr>
            </w:pPr>
            <w:r w:rsidRPr="00236C62">
              <w:rPr>
                <w:rFonts w:ascii="Myriad Pro" w:hAnsi="Myriad Pro" w:cs="Tahoma"/>
                <w:b/>
                <w:color w:val="FFFFFF" w:themeColor="background1"/>
                <w:sz w:val="22"/>
                <w:szCs w:val="22"/>
              </w:rPr>
              <w:t>Level of Support</w:t>
            </w:r>
          </w:p>
        </w:tc>
        <w:tc>
          <w:tcPr>
            <w:tcW w:w="2802" w:type="pct"/>
            <w:shd w:val="clear" w:color="auto" w:fill="538135" w:themeFill="accent6" w:themeFillShade="BF"/>
          </w:tcPr>
          <w:p w14:paraId="17019E7E" w14:textId="77777777" w:rsidR="00E243F6" w:rsidRPr="00236C62" w:rsidRDefault="00E243F6" w:rsidP="00E0541D">
            <w:pPr>
              <w:rPr>
                <w:rFonts w:ascii="Myriad Pro" w:hAnsi="Myriad Pro" w:cs="Tahoma"/>
                <w:b/>
                <w:color w:val="FFFFFF" w:themeColor="background1"/>
                <w:sz w:val="22"/>
                <w:szCs w:val="22"/>
              </w:rPr>
            </w:pPr>
            <w:r w:rsidRPr="00236C62">
              <w:rPr>
                <w:rFonts w:ascii="Myriad Pro" w:hAnsi="Myriad Pro" w:cs="Tahoma"/>
                <w:b/>
                <w:color w:val="FFFFFF" w:themeColor="background1"/>
                <w:sz w:val="22"/>
                <w:szCs w:val="22"/>
              </w:rPr>
              <w:t>Comment Response</w:t>
            </w:r>
          </w:p>
        </w:tc>
      </w:tr>
      <w:tr w:rsidR="00E243F6" w:rsidRPr="00236C62" w14:paraId="2627D786" w14:textId="77777777" w:rsidTr="00E0541D">
        <w:tc>
          <w:tcPr>
            <w:tcW w:w="232" w:type="pct"/>
          </w:tcPr>
          <w:p w14:paraId="4A958C8A" w14:textId="77777777" w:rsidR="00E243F6" w:rsidRPr="00236C62" w:rsidRDefault="00E243F6" w:rsidP="00E0541D">
            <w:pPr>
              <w:rPr>
                <w:rFonts w:ascii="Myriad Pro" w:hAnsi="Myriad Pro"/>
                <w:sz w:val="22"/>
                <w:szCs w:val="22"/>
                <w:lang w:val="en-CA"/>
              </w:rPr>
            </w:pPr>
            <w:r w:rsidRPr="00236C62">
              <w:rPr>
                <w:rFonts w:ascii="Myriad Pro" w:hAnsi="Myriad Pro"/>
                <w:sz w:val="22"/>
                <w:szCs w:val="22"/>
                <w:lang w:val="en-CA"/>
              </w:rPr>
              <w:t>11.1</w:t>
            </w:r>
          </w:p>
        </w:tc>
        <w:tc>
          <w:tcPr>
            <w:tcW w:w="1573" w:type="pct"/>
          </w:tcPr>
          <w:p w14:paraId="663D7880" w14:textId="77777777" w:rsidR="00E243F6" w:rsidRPr="00236C62" w:rsidRDefault="00E243F6" w:rsidP="00E0541D">
            <w:pPr>
              <w:rPr>
                <w:rFonts w:ascii="Myriad Pro" w:hAnsi="Myriad Pro"/>
                <w:sz w:val="22"/>
                <w:szCs w:val="22"/>
                <w:lang w:val="en-CA"/>
              </w:rPr>
            </w:pPr>
            <w:r w:rsidRPr="00236C62">
              <w:rPr>
                <w:rFonts w:ascii="Myriad Pro" w:hAnsi="Myriad Pro"/>
                <w:sz w:val="22"/>
                <w:szCs w:val="22"/>
                <w:lang w:val="en-CA"/>
              </w:rPr>
              <w:t>Please choose one of the following. Campaign activities should be prohibited:</w:t>
            </w:r>
          </w:p>
          <w:p w14:paraId="5F44B5B1" w14:textId="77777777" w:rsidR="00E243F6" w:rsidRPr="00236C62" w:rsidRDefault="00E243F6" w:rsidP="00E0541D">
            <w:pPr>
              <w:pStyle w:val="ListParagraph"/>
              <w:numPr>
                <w:ilvl w:val="0"/>
                <w:numId w:val="45"/>
              </w:numPr>
              <w:rPr>
                <w:rFonts w:ascii="Myriad Pro" w:hAnsi="Myriad Pro"/>
                <w:sz w:val="22"/>
                <w:szCs w:val="22"/>
                <w:lang w:val="en-CA"/>
              </w:rPr>
            </w:pPr>
            <w:r w:rsidRPr="00236C62">
              <w:rPr>
                <w:rFonts w:ascii="Myriad Pro" w:hAnsi="Myriad Pro"/>
                <w:sz w:val="22"/>
                <w:szCs w:val="22"/>
                <w:lang w:val="en-CA"/>
              </w:rPr>
              <w:t>Within 25m of a facility used as a voting station</w:t>
            </w:r>
          </w:p>
          <w:p w14:paraId="69FB366B" w14:textId="77777777" w:rsidR="00E243F6" w:rsidRPr="00236C62" w:rsidRDefault="00E243F6" w:rsidP="00E0541D">
            <w:pPr>
              <w:pStyle w:val="ListParagraph"/>
              <w:numPr>
                <w:ilvl w:val="0"/>
                <w:numId w:val="45"/>
              </w:numPr>
              <w:rPr>
                <w:rFonts w:ascii="Myriad Pro" w:hAnsi="Myriad Pro"/>
                <w:sz w:val="22"/>
                <w:szCs w:val="22"/>
                <w:lang w:val="en-CA"/>
              </w:rPr>
            </w:pPr>
            <w:r w:rsidRPr="00236C62">
              <w:rPr>
                <w:rFonts w:ascii="Myriad Pro" w:hAnsi="Myriad Pro"/>
                <w:sz w:val="22"/>
                <w:szCs w:val="22"/>
                <w:lang w:val="en-CA"/>
              </w:rPr>
              <w:t>Within 50m of a facility used as a voting station</w:t>
            </w:r>
          </w:p>
          <w:p w14:paraId="65638F05" w14:textId="77777777" w:rsidR="00E243F6" w:rsidRPr="00236C62" w:rsidRDefault="00E243F6" w:rsidP="00E0541D">
            <w:pPr>
              <w:pStyle w:val="ListParagraph"/>
              <w:numPr>
                <w:ilvl w:val="0"/>
                <w:numId w:val="45"/>
              </w:numPr>
              <w:rPr>
                <w:rFonts w:ascii="Myriad Pro" w:hAnsi="Myriad Pro"/>
                <w:sz w:val="22"/>
                <w:szCs w:val="22"/>
                <w:lang w:val="en-CA"/>
              </w:rPr>
            </w:pPr>
            <w:r w:rsidRPr="00236C62">
              <w:rPr>
                <w:rFonts w:ascii="Myriad Pro" w:hAnsi="Myriad Pro"/>
                <w:sz w:val="22"/>
                <w:szCs w:val="22"/>
                <w:lang w:val="en-CA"/>
              </w:rPr>
              <w:t>Within 100m of a facility used as a voting station</w:t>
            </w:r>
          </w:p>
          <w:p w14:paraId="37729F17" w14:textId="77777777" w:rsidR="00E243F6" w:rsidRPr="00236C62" w:rsidRDefault="00E243F6" w:rsidP="00E0541D">
            <w:pPr>
              <w:pStyle w:val="ListParagraph"/>
              <w:numPr>
                <w:ilvl w:val="0"/>
                <w:numId w:val="45"/>
              </w:numPr>
              <w:rPr>
                <w:rFonts w:ascii="Myriad Pro" w:hAnsi="Myriad Pro"/>
                <w:sz w:val="22"/>
                <w:szCs w:val="22"/>
                <w:lang w:val="en-CA"/>
              </w:rPr>
            </w:pPr>
            <w:r w:rsidRPr="00236C62">
              <w:rPr>
                <w:rFonts w:ascii="Myriad Pro" w:hAnsi="Myriad Pro"/>
                <w:sz w:val="22"/>
                <w:szCs w:val="22"/>
                <w:lang w:val="en-CA"/>
              </w:rPr>
              <w:t>On the property surrounding the building used as a voting station</w:t>
            </w:r>
          </w:p>
          <w:p w14:paraId="434DFAE4" w14:textId="77777777" w:rsidR="00E243F6" w:rsidRPr="00236C62" w:rsidRDefault="00E243F6" w:rsidP="00E0541D">
            <w:pPr>
              <w:rPr>
                <w:rFonts w:ascii="Myriad Pro" w:hAnsi="Myriad Pro"/>
                <w:sz w:val="22"/>
                <w:szCs w:val="22"/>
                <w:lang w:val="en-CA"/>
              </w:rPr>
            </w:pPr>
          </w:p>
          <w:p w14:paraId="219EC5E3" w14:textId="77777777" w:rsidR="00E243F6" w:rsidRPr="00236C62" w:rsidRDefault="00E243F6" w:rsidP="00E0541D">
            <w:pPr>
              <w:rPr>
                <w:rFonts w:ascii="Myriad Pro" w:hAnsi="Myriad Pro" w:cstheme="minorBidi"/>
                <w:sz w:val="22"/>
                <w:szCs w:val="22"/>
                <w:lang w:val="en-CA"/>
              </w:rPr>
            </w:pPr>
            <w:r w:rsidRPr="00236C62">
              <w:rPr>
                <w:rFonts w:ascii="Myriad Pro" w:hAnsi="Myriad Pro"/>
                <w:sz w:val="22"/>
                <w:szCs w:val="22"/>
                <w:lang w:val="en-CA"/>
              </w:rPr>
              <w:t>Please explain or provide your comments.</w:t>
            </w:r>
          </w:p>
        </w:tc>
        <w:tc>
          <w:tcPr>
            <w:tcW w:w="393" w:type="pct"/>
          </w:tcPr>
          <w:p w14:paraId="631A4CC3" w14:textId="77777777" w:rsidR="00E243F6" w:rsidRPr="00236C62" w:rsidRDefault="00E243F6" w:rsidP="00E0541D">
            <w:pPr>
              <w:rPr>
                <w:rFonts w:ascii="Myriad Pro" w:hAnsi="Myriad Pro" w:cs="Tahoma"/>
                <w:sz w:val="22"/>
                <w:szCs w:val="22"/>
              </w:rPr>
            </w:pPr>
            <w:r w:rsidRPr="00236C62">
              <w:rPr>
                <w:rFonts w:ascii="Myriad Pro" w:hAnsi="Myriad Pro" w:cs="Tahoma"/>
                <w:sz w:val="22"/>
                <w:szCs w:val="22"/>
              </w:rPr>
              <w:t>N/A</w:t>
            </w:r>
          </w:p>
        </w:tc>
        <w:tc>
          <w:tcPr>
            <w:tcW w:w="2802" w:type="pct"/>
          </w:tcPr>
          <w:p w14:paraId="02FFB0A2" w14:textId="77777777" w:rsidR="00E243F6" w:rsidRPr="00236C62" w:rsidRDefault="00E243F6" w:rsidP="00E0541D">
            <w:pPr>
              <w:rPr>
                <w:rFonts w:ascii="Myriad Pro" w:hAnsi="Myriad Pro" w:cs="Tahoma"/>
                <w:sz w:val="22"/>
                <w:szCs w:val="22"/>
              </w:rPr>
            </w:pPr>
            <w:r w:rsidRPr="00236C62">
              <w:rPr>
                <w:rFonts w:ascii="Myriad Pro" w:hAnsi="Myriad Pro" w:cs="Tahoma"/>
                <w:sz w:val="22"/>
                <w:szCs w:val="22"/>
              </w:rPr>
              <w:t>Within 100m of a facility used as a voting station.</w:t>
            </w:r>
          </w:p>
        </w:tc>
      </w:tr>
      <w:tr w:rsidR="00E243F6" w:rsidRPr="00236C62" w14:paraId="11BE2982" w14:textId="77777777" w:rsidTr="00E0541D">
        <w:tc>
          <w:tcPr>
            <w:tcW w:w="232" w:type="pct"/>
          </w:tcPr>
          <w:p w14:paraId="6183EAA6" w14:textId="77777777" w:rsidR="00E243F6" w:rsidRPr="00236C62" w:rsidRDefault="00E243F6" w:rsidP="00E0541D">
            <w:pPr>
              <w:rPr>
                <w:rFonts w:ascii="Myriad Pro" w:hAnsi="Myriad Pro"/>
                <w:sz w:val="22"/>
                <w:szCs w:val="22"/>
                <w:lang w:val="en-CA"/>
              </w:rPr>
            </w:pPr>
            <w:r w:rsidRPr="00236C62">
              <w:rPr>
                <w:rFonts w:ascii="Myriad Pro" w:hAnsi="Myriad Pro"/>
                <w:sz w:val="22"/>
                <w:szCs w:val="22"/>
                <w:lang w:val="en-CA"/>
              </w:rPr>
              <w:t>11.2</w:t>
            </w:r>
          </w:p>
        </w:tc>
        <w:tc>
          <w:tcPr>
            <w:tcW w:w="1573" w:type="pct"/>
          </w:tcPr>
          <w:p w14:paraId="1CCDD147" w14:textId="77777777" w:rsidR="00E243F6" w:rsidRPr="00236C62" w:rsidRDefault="00E243F6" w:rsidP="00E0541D">
            <w:pPr>
              <w:rPr>
                <w:rFonts w:ascii="Myriad Pro" w:hAnsi="Myriad Pro" w:cstheme="minorBidi"/>
                <w:sz w:val="22"/>
                <w:szCs w:val="22"/>
                <w:lang w:val="en-CA"/>
              </w:rPr>
            </w:pPr>
            <w:r w:rsidRPr="00236C62">
              <w:rPr>
                <w:rFonts w:ascii="Myriad Pro" w:hAnsi="Myriad Pro"/>
                <w:sz w:val="22"/>
                <w:szCs w:val="22"/>
                <w:lang w:val="en-CA"/>
              </w:rPr>
              <w:t>The returning officer should have the authority to enforce campaign advertising at voting stations.</w:t>
            </w:r>
          </w:p>
        </w:tc>
        <w:tc>
          <w:tcPr>
            <w:tcW w:w="393" w:type="pct"/>
          </w:tcPr>
          <w:p w14:paraId="1EE244A5" w14:textId="77777777" w:rsidR="00E243F6" w:rsidRPr="00236C62" w:rsidRDefault="00E243F6" w:rsidP="00E0541D">
            <w:pPr>
              <w:rPr>
                <w:rFonts w:ascii="Myriad Pro" w:hAnsi="Myriad Pro" w:cs="Tahoma"/>
                <w:sz w:val="22"/>
                <w:szCs w:val="22"/>
              </w:rPr>
            </w:pPr>
          </w:p>
        </w:tc>
        <w:tc>
          <w:tcPr>
            <w:tcW w:w="2802" w:type="pct"/>
          </w:tcPr>
          <w:p w14:paraId="69703C17" w14:textId="77777777" w:rsidR="00E243F6" w:rsidRPr="00236C62" w:rsidRDefault="00E243F6" w:rsidP="00E0541D">
            <w:pPr>
              <w:rPr>
                <w:rFonts w:ascii="Myriad Pro" w:hAnsi="Myriad Pro" w:cs="Tahoma"/>
                <w:sz w:val="22"/>
                <w:szCs w:val="22"/>
              </w:rPr>
            </w:pPr>
          </w:p>
        </w:tc>
      </w:tr>
      <w:tr w:rsidR="00E243F6" w:rsidRPr="00236C62" w14:paraId="5C5F72D4" w14:textId="77777777" w:rsidTr="00E0541D">
        <w:tc>
          <w:tcPr>
            <w:tcW w:w="232" w:type="pct"/>
          </w:tcPr>
          <w:p w14:paraId="474B09F6" w14:textId="77777777" w:rsidR="00E243F6" w:rsidRPr="00236C62" w:rsidRDefault="00E243F6" w:rsidP="00E0541D">
            <w:pPr>
              <w:rPr>
                <w:rFonts w:ascii="Myriad Pro" w:hAnsi="Myriad Pro"/>
                <w:sz w:val="22"/>
                <w:szCs w:val="22"/>
                <w:lang w:val="en-CA"/>
              </w:rPr>
            </w:pPr>
            <w:r w:rsidRPr="00236C62">
              <w:rPr>
                <w:rFonts w:ascii="Myriad Pro" w:hAnsi="Myriad Pro"/>
                <w:sz w:val="22"/>
                <w:szCs w:val="22"/>
                <w:lang w:val="en-CA"/>
              </w:rPr>
              <w:t>11.3</w:t>
            </w:r>
          </w:p>
        </w:tc>
        <w:tc>
          <w:tcPr>
            <w:tcW w:w="1573" w:type="pct"/>
          </w:tcPr>
          <w:p w14:paraId="24CA02E0" w14:textId="77777777" w:rsidR="00E243F6" w:rsidRPr="00236C62" w:rsidRDefault="00E243F6" w:rsidP="00E0541D">
            <w:pPr>
              <w:rPr>
                <w:rFonts w:ascii="Myriad Pro" w:hAnsi="Myriad Pro" w:cstheme="minorBidi"/>
                <w:sz w:val="22"/>
                <w:szCs w:val="22"/>
                <w:lang w:val="en-CA"/>
              </w:rPr>
            </w:pPr>
            <w:r w:rsidRPr="00236C62">
              <w:rPr>
                <w:rFonts w:ascii="Myriad Pro" w:hAnsi="Myriad Pro"/>
                <w:sz w:val="22"/>
                <w:szCs w:val="22"/>
                <w:lang w:val="en-CA"/>
              </w:rPr>
              <w:t>Do you have anything to add about campaigning at voting stations?</w:t>
            </w:r>
          </w:p>
        </w:tc>
        <w:tc>
          <w:tcPr>
            <w:tcW w:w="393" w:type="pct"/>
          </w:tcPr>
          <w:p w14:paraId="74DD236A" w14:textId="77777777" w:rsidR="00E243F6" w:rsidRPr="00236C62" w:rsidRDefault="00E243F6" w:rsidP="00E0541D">
            <w:pPr>
              <w:rPr>
                <w:rFonts w:ascii="Myriad Pro" w:hAnsi="Myriad Pro" w:cs="Tahoma"/>
                <w:sz w:val="22"/>
                <w:szCs w:val="22"/>
              </w:rPr>
            </w:pPr>
            <w:r w:rsidRPr="00236C62">
              <w:rPr>
                <w:rFonts w:ascii="Myriad Pro" w:hAnsi="Myriad Pro" w:cs="Tahoma"/>
                <w:sz w:val="22"/>
                <w:szCs w:val="22"/>
              </w:rPr>
              <w:t>N/A</w:t>
            </w:r>
          </w:p>
        </w:tc>
        <w:tc>
          <w:tcPr>
            <w:tcW w:w="2802" w:type="pct"/>
          </w:tcPr>
          <w:p w14:paraId="62A483C1" w14:textId="77777777" w:rsidR="00E243F6" w:rsidRPr="00236C62" w:rsidRDefault="00E243F6" w:rsidP="00E0541D">
            <w:pPr>
              <w:rPr>
                <w:rFonts w:ascii="Myriad Pro" w:hAnsi="Myriad Pro" w:cs="Tahoma"/>
                <w:sz w:val="22"/>
                <w:szCs w:val="22"/>
              </w:rPr>
            </w:pPr>
            <w:r w:rsidRPr="00236C62">
              <w:rPr>
                <w:rFonts w:ascii="Myriad Pro" w:hAnsi="Myriad Pro" w:cs="Tahoma"/>
                <w:sz w:val="22"/>
                <w:szCs w:val="22"/>
              </w:rPr>
              <w:t>Expand the list of prohibited campaign activities in the area that campaign activities are prohibited within. Allowable and restricted campaign activities should be clearly articulated (e.g. relating to signage)</w:t>
            </w:r>
          </w:p>
        </w:tc>
      </w:tr>
    </w:tbl>
    <w:p w14:paraId="54C5288C" w14:textId="77777777" w:rsidR="00E243F6" w:rsidRDefault="00E243F6" w:rsidP="00E243F6">
      <w:pPr>
        <w:rPr>
          <w:rFonts w:ascii="Myriad Pro" w:hAnsi="Myriad Pro" w:cs="Tahoma"/>
        </w:rPr>
      </w:pPr>
    </w:p>
    <w:p w14:paraId="2AB17487" w14:textId="77777777" w:rsidR="00E243F6" w:rsidRDefault="00E243F6" w:rsidP="00E243F6">
      <w:pPr>
        <w:spacing w:after="160" w:line="259" w:lineRule="auto"/>
        <w:rPr>
          <w:rFonts w:ascii="Myriad Pro" w:hAnsi="Myriad Pro" w:cs="Tahoma"/>
        </w:rPr>
      </w:pPr>
      <w:r>
        <w:rPr>
          <w:rFonts w:ascii="Myriad Pro" w:hAnsi="Myriad Pro" w:cs="Tahoma"/>
        </w:rPr>
        <w:br w:type="page"/>
      </w:r>
    </w:p>
    <w:tbl>
      <w:tblPr>
        <w:tblStyle w:val="TableGrid"/>
        <w:tblW w:w="5000" w:type="pct"/>
        <w:tblLook w:val="04A0" w:firstRow="1" w:lastRow="0" w:firstColumn="1" w:lastColumn="0" w:noHBand="0" w:noVBand="1"/>
      </w:tblPr>
      <w:tblGrid>
        <w:gridCol w:w="601"/>
        <w:gridCol w:w="4074"/>
        <w:gridCol w:w="1018"/>
        <w:gridCol w:w="7257"/>
      </w:tblGrid>
      <w:tr w:rsidR="00E243F6" w:rsidRPr="00236C62" w14:paraId="708B05A5" w14:textId="77777777" w:rsidTr="00E0541D">
        <w:tc>
          <w:tcPr>
            <w:tcW w:w="5000" w:type="pct"/>
            <w:gridSpan w:val="4"/>
            <w:shd w:val="clear" w:color="auto" w:fill="385623" w:themeFill="accent6" w:themeFillShade="80"/>
          </w:tcPr>
          <w:p w14:paraId="74D02792" w14:textId="77777777" w:rsidR="00E243F6" w:rsidRPr="00236C62" w:rsidRDefault="00E243F6" w:rsidP="00E0541D">
            <w:pPr>
              <w:pStyle w:val="Heading1"/>
              <w:outlineLvl w:val="0"/>
              <w:rPr>
                <w:sz w:val="22"/>
                <w:szCs w:val="22"/>
              </w:rPr>
            </w:pPr>
            <w:bookmarkStart w:id="11" w:name="_Toc518544818"/>
            <w:r w:rsidRPr="00236C62">
              <w:rPr>
                <w:sz w:val="22"/>
                <w:szCs w:val="22"/>
              </w:rPr>
              <w:lastRenderedPageBreak/>
              <w:t>12.0 – Candidate List</w:t>
            </w:r>
            <w:bookmarkEnd w:id="11"/>
          </w:p>
        </w:tc>
      </w:tr>
      <w:tr w:rsidR="00E243F6" w:rsidRPr="00236C62" w14:paraId="61FDFA48" w14:textId="77777777" w:rsidTr="00E0541D">
        <w:tc>
          <w:tcPr>
            <w:tcW w:w="232" w:type="pct"/>
            <w:shd w:val="clear" w:color="auto" w:fill="538135" w:themeFill="accent6" w:themeFillShade="BF"/>
          </w:tcPr>
          <w:p w14:paraId="206483A7" w14:textId="77777777" w:rsidR="00E243F6" w:rsidRPr="00236C62" w:rsidRDefault="00E243F6" w:rsidP="00E0541D">
            <w:pPr>
              <w:rPr>
                <w:rFonts w:ascii="Myriad Pro" w:hAnsi="Myriad Pro" w:cs="Tahoma"/>
                <w:b/>
                <w:color w:val="FFFFFF" w:themeColor="background1"/>
                <w:sz w:val="22"/>
                <w:szCs w:val="22"/>
              </w:rPr>
            </w:pPr>
            <w:r w:rsidRPr="00236C62">
              <w:rPr>
                <w:rFonts w:ascii="Myriad Pro" w:hAnsi="Myriad Pro" w:cs="Tahoma"/>
                <w:b/>
                <w:color w:val="FFFFFF" w:themeColor="background1"/>
                <w:sz w:val="22"/>
                <w:szCs w:val="22"/>
              </w:rPr>
              <w:t>#</w:t>
            </w:r>
          </w:p>
        </w:tc>
        <w:tc>
          <w:tcPr>
            <w:tcW w:w="1573" w:type="pct"/>
            <w:shd w:val="clear" w:color="auto" w:fill="538135" w:themeFill="accent6" w:themeFillShade="BF"/>
          </w:tcPr>
          <w:p w14:paraId="4B1B691F" w14:textId="77777777" w:rsidR="00E243F6" w:rsidRPr="00236C62" w:rsidRDefault="00E243F6" w:rsidP="00E0541D">
            <w:pPr>
              <w:rPr>
                <w:rFonts w:ascii="Myriad Pro" w:hAnsi="Myriad Pro" w:cs="Tahoma"/>
                <w:b/>
                <w:color w:val="FFFFFF" w:themeColor="background1"/>
                <w:sz w:val="22"/>
                <w:szCs w:val="22"/>
              </w:rPr>
            </w:pPr>
            <w:r w:rsidRPr="00236C62">
              <w:rPr>
                <w:rFonts w:ascii="Myriad Pro" w:hAnsi="Myriad Pro" w:cs="Tahoma"/>
                <w:b/>
                <w:color w:val="FFFFFF" w:themeColor="background1"/>
                <w:sz w:val="22"/>
                <w:szCs w:val="22"/>
              </w:rPr>
              <w:t>Question</w:t>
            </w:r>
          </w:p>
        </w:tc>
        <w:tc>
          <w:tcPr>
            <w:tcW w:w="393" w:type="pct"/>
            <w:shd w:val="clear" w:color="auto" w:fill="538135" w:themeFill="accent6" w:themeFillShade="BF"/>
          </w:tcPr>
          <w:p w14:paraId="759CA0BA" w14:textId="77777777" w:rsidR="00E243F6" w:rsidRPr="00236C62" w:rsidRDefault="00E243F6" w:rsidP="00E0541D">
            <w:pPr>
              <w:rPr>
                <w:rFonts w:ascii="Myriad Pro" w:hAnsi="Myriad Pro" w:cs="Tahoma"/>
                <w:b/>
                <w:color w:val="FFFFFF" w:themeColor="background1"/>
                <w:sz w:val="22"/>
                <w:szCs w:val="22"/>
              </w:rPr>
            </w:pPr>
            <w:r w:rsidRPr="00236C62">
              <w:rPr>
                <w:rFonts w:ascii="Myriad Pro" w:hAnsi="Myriad Pro" w:cs="Tahoma"/>
                <w:b/>
                <w:color w:val="FFFFFF" w:themeColor="background1"/>
                <w:sz w:val="22"/>
                <w:szCs w:val="22"/>
              </w:rPr>
              <w:t>Level of Support</w:t>
            </w:r>
          </w:p>
        </w:tc>
        <w:tc>
          <w:tcPr>
            <w:tcW w:w="2802" w:type="pct"/>
            <w:shd w:val="clear" w:color="auto" w:fill="538135" w:themeFill="accent6" w:themeFillShade="BF"/>
          </w:tcPr>
          <w:p w14:paraId="14CEF0F1" w14:textId="77777777" w:rsidR="00E243F6" w:rsidRPr="00236C62" w:rsidRDefault="00E243F6" w:rsidP="00E0541D">
            <w:pPr>
              <w:rPr>
                <w:rFonts w:ascii="Myriad Pro" w:hAnsi="Myriad Pro" w:cs="Tahoma"/>
                <w:b/>
                <w:color w:val="FFFFFF" w:themeColor="background1"/>
                <w:sz w:val="22"/>
                <w:szCs w:val="22"/>
              </w:rPr>
            </w:pPr>
            <w:r w:rsidRPr="00236C62">
              <w:rPr>
                <w:rFonts w:ascii="Myriad Pro" w:hAnsi="Myriad Pro" w:cs="Tahoma"/>
                <w:b/>
                <w:color w:val="FFFFFF" w:themeColor="background1"/>
                <w:sz w:val="22"/>
                <w:szCs w:val="22"/>
              </w:rPr>
              <w:t>Comment Response</w:t>
            </w:r>
          </w:p>
        </w:tc>
      </w:tr>
      <w:tr w:rsidR="00E243F6" w:rsidRPr="00236C62" w14:paraId="241846A6" w14:textId="77777777" w:rsidTr="00E0541D">
        <w:tc>
          <w:tcPr>
            <w:tcW w:w="232" w:type="pct"/>
          </w:tcPr>
          <w:p w14:paraId="677786DA" w14:textId="77777777" w:rsidR="00E243F6" w:rsidRPr="00236C62" w:rsidRDefault="00E243F6" w:rsidP="00E0541D">
            <w:pPr>
              <w:rPr>
                <w:rFonts w:ascii="Myriad Pro" w:hAnsi="Myriad Pro"/>
                <w:sz w:val="22"/>
                <w:szCs w:val="22"/>
                <w:lang w:val="en-CA"/>
              </w:rPr>
            </w:pPr>
            <w:r w:rsidRPr="00236C62">
              <w:rPr>
                <w:rFonts w:ascii="Myriad Pro" w:hAnsi="Myriad Pro"/>
                <w:sz w:val="22"/>
                <w:szCs w:val="22"/>
                <w:lang w:val="en-CA"/>
              </w:rPr>
              <w:t>12.1</w:t>
            </w:r>
          </w:p>
        </w:tc>
        <w:tc>
          <w:tcPr>
            <w:tcW w:w="1573" w:type="pct"/>
          </w:tcPr>
          <w:p w14:paraId="6F7D4C35" w14:textId="77777777" w:rsidR="00E243F6" w:rsidRPr="00236C62" w:rsidRDefault="00E243F6" w:rsidP="00E0541D">
            <w:pPr>
              <w:rPr>
                <w:rFonts w:ascii="Myriad Pro" w:hAnsi="Myriad Pro" w:cstheme="minorBidi"/>
                <w:sz w:val="22"/>
                <w:szCs w:val="22"/>
                <w:lang w:val="en-CA"/>
              </w:rPr>
            </w:pPr>
            <w:r w:rsidRPr="00236C62">
              <w:rPr>
                <w:rFonts w:ascii="Myriad Pro" w:hAnsi="Myriad Pro"/>
                <w:sz w:val="22"/>
                <w:szCs w:val="22"/>
                <w:lang w:val="en-CA"/>
              </w:rPr>
              <w:t>Municipalities should be required to release a list of candidates immediately after the time limit for withdrawal of nominations has passed.</w:t>
            </w:r>
          </w:p>
        </w:tc>
        <w:tc>
          <w:tcPr>
            <w:tcW w:w="393" w:type="pct"/>
          </w:tcPr>
          <w:p w14:paraId="34E1867D" w14:textId="77777777" w:rsidR="00E243F6" w:rsidRPr="00236C62" w:rsidRDefault="00E243F6" w:rsidP="00E0541D">
            <w:pPr>
              <w:rPr>
                <w:rFonts w:ascii="Myriad Pro" w:hAnsi="Myriad Pro" w:cs="Tahoma"/>
                <w:sz w:val="22"/>
                <w:szCs w:val="22"/>
              </w:rPr>
            </w:pPr>
          </w:p>
        </w:tc>
        <w:tc>
          <w:tcPr>
            <w:tcW w:w="2802" w:type="pct"/>
          </w:tcPr>
          <w:p w14:paraId="4AF13F5A" w14:textId="77777777" w:rsidR="00E243F6" w:rsidRPr="00236C62" w:rsidRDefault="00E243F6" w:rsidP="00E0541D">
            <w:pPr>
              <w:rPr>
                <w:rFonts w:ascii="Myriad Pro" w:hAnsi="Myriad Pro" w:cs="Tahoma"/>
                <w:sz w:val="22"/>
                <w:szCs w:val="22"/>
              </w:rPr>
            </w:pPr>
            <w:r w:rsidRPr="002F2BA6">
              <w:rPr>
                <w:rFonts w:ascii="Myriad Pro" w:hAnsi="Myriad Pro" w:cs="Tahoma"/>
                <w:sz w:val="22"/>
                <w:szCs w:val="22"/>
              </w:rPr>
              <w:t>AUMA does not have an existing position on candidate lists. It is unclear what timeframe “immediately” refers to, and how municipalities will be expected to release the list (e.g. online, newspaper, posted to a bulletin board).</w:t>
            </w:r>
          </w:p>
        </w:tc>
      </w:tr>
      <w:tr w:rsidR="00E243F6" w:rsidRPr="00236C62" w14:paraId="740F9176" w14:textId="77777777" w:rsidTr="00E0541D">
        <w:tc>
          <w:tcPr>
            <w:tcW w:w="232" w:type="pct"/>
          </w:tcPr>
          <w:p w14:paraId="525B17CF" w14:textId="77777777" w:rsidR="00E243F6" w:rsidRPr="00236C62" w:rsidRDefault="00E243F6" w:rsidP="00E0541D">
            <w:pPr>
              <w:rPr>
                <w:rFonts w:ascii="Myriad Pro" w:hAnsi="Myriad Pro"/>
                <w:sz w:val="22"/>
                <w:szCs w:val="22"/>
                <w:lang w:val="en-CA"/>
              </w:rPr>
            </w:pPr>
            <w:r w:rsidRPr="00236C62">
              <w:rPr>
                <w:rFonts w:ascii="Myriad Pro" w:hAnsi="Myriad Pro"/>
                <w:sz w:val="22"/>
                <w:szCs w:val="22"/>
                <w:lang w:val="en-CA"/>
              </w:rPr>
              <w:t>12.2</w:t>
            </w:r>
          </w:p>
        </w:tc>
        <w:tc>
          <w:tcPr>
            <w:tcW w:w="1573" w:type="pct"/>
          </w:tcPr>
          <w:p w14:paraId="0BAD414F" w14:textId="77777777" w:rsidR="00E243F6" w:rsidRPr="00236C62" w:rsidRDefault="00E243F6" w:rsidP="00E0541D">
            <w:pPr>
              <w:rPr>
                <w:rFonts w:ascii="Myriad Pro" w:hAnsi="Myriad Pro" w:cstheme="minorBidi"/>
                <w:sz w:val="22"/>
                <w:szCs w:val="22"/>
                <w:lang w:val="en-CA"/>
              </w:rPr>
            </w:pPr>
            <w:r w:rsidRPr="00236C62">
              <w:rPr>
                <w:rFonts w:ascii="Myriad Pro" w:hAnsi="Myriad Pro"/>
                <w:sz w:val="22"/>
                <w:szCs w:val="22"/>
                <w:lang w:val="en-CA"/>
              </w:rPr>
              <w:t>Do you have anything to add about posting information during an election?</w:t>
            </w:r>
          </w:p>
        </w:tc>
        <w:tc>
          <w:tcPr>
            <w:tcW w:w="393" w:type="pct"/>
          </w:tcPr>
          <w:p w14:paraId="10AF36C3" w14:textId="77777777" w:rsidR="00E243F6" w:rsidRPr="00236C62" w:rsidRDefault="00E243F6" w:rsidP="00E0541D">
            <w:pPr>
              <w:rPr>
                <w:rFonts w:ascii="Myriad Pro" w:hAnsi="Myriad Pro" w:cs="Tahoma"/>
                <w:sz w:val="22"/>
                <w:szCs w:val="22"/>
              </w:rPr>
            </w:pPr>
            <w:r w:rsidRPr="00236C62">
              <w:rPr>
                <w:rFonts w:ascii="Myriad Pro" w:hAnsi="Myriad Pro" w:cs="Tahoma"/>
                <w:sz w:val="22"/>
                <w:szCs w:val="22"/>
              </w:rPr>
              <w:t>N/A</w:t>
            </w:r>
          </w:p>
        </w:tc>
        <w:tc>
          <w:tcPr>
            <w:tcW w:w="2802" w:type="pct"/>
          </w:tcPr>
          <w:p w14:paraId="2CD4A01F" w14:textId="77777777" w:rsidR="00E243F6" w:rsidRPr="00236C62" w:rsidRDefault="00E243F6" w:rsidP="00E0541D">
            <w:pPr>
              <w:rPr>
                <w:rFonts w:ascii="Myriad Pro" w:hAnsi="Myriad Pro" w:cs="Tahoma"/>
                <w:sz w:val="22"/>
                <w:szCs w:val="22"/>
              </w:rPr>
            </w:pPr>
          </w:p>
        </w:tc>
      </w:tr>
    </w:tbl>
    <w:p w14:paraId="144C51A8" w14:textId="77777777" w:rsidR="00E243F6" w:rsidRDefault="00E243F6" w:rsidP="00E243F6">
      <w:pPr>
        <w:rPr>
          <w:rFonts w:ascii="Myriad Pro" w:hAnsi="Myriad Pro" w:cs="Tahoma"/>
        </w:rPr>
      </w:pPr>
    </w:p>
    <w:p w14:paraId="4EE56230" w14:textId="77777777" w:rsidR="00E243F6" w:rsidRDefault="00E243F6" w:rsidP="00E243F6">
      <w:pPr>
        <w:spacing w:after="160" w:line="259" w:lineRule="auto"/>
        <w:rPr>
          <w:rFonts w:ascii="Myriad Pro" w:hAnsi="Myriad Pro" w:cs="Tahoma"/>
        </w:rPr>
      </w:pPr>
      <w:r>
        <w:rPr>
          <w:rFonts w:ascii="Myriad Pro" w:hAnsi="Myriad Pro" w:cs="Tahoma"/>
        </w:rPr>
        <w:br w:type="page"/>
      </w:r>
    </w:p>
    <w:tbl>
      <w:tblPr>
        <w:tblStyle w:val="TableGrid"/>
        <w:tblW w:w="5091" w:type="pct"/>
        <w:tblLayout w:type="fixed"/>
        <w:tblLook w:val="04A0" w:firstRow="1" w:lastRow="0" w:firstColumn="1" w:lastColumn="0" w:noHBand="0" w:noVBand="1"/>
      </w:tblPr>
      <w:tblGrid>
        <w:gridCol w:w="601"/>
        <w:gridCol w:w="4074"/>
        <w:gridCol w:w="1079"/>
        <w:gridCol w:w="7432"/>
      </w:tblGrid>
      <w:tr w:rsidR="00E243F6" w:rsidRPr="00236C62" w14:paraId="53FF8BC4" w14:textId="77777777" w:rsidTr="00E0541D">
        <w:tc>
          <w:tcPr>
            <w:tcW w:w="5000" w:type="pct"/>
            <w:gridSpan w:val="4"/>
            <w:shd w:val="clear" w:color="auto" w:fill="385623" w:themeFill="accent6" w:themeFillShade="80"/>
          </w:tcPr>
          <w:p w14:paraId="50F4A234" w14:textId="77777777" w:rsidR="00E243F6" w:rsidRPr="00236C62" w:rsidRDefault="00E243F6" w:rsidP="00E0541D">
            <w:pPr>
              <w:pStyle w:val="Heading1"/>
              <w:outlineLvl w:val="0"/>
              <w:rPr>
                <w:sz w:val="22"/>
                <w:szCs w:val="22"/>
              </w:rPr>
            </w:pPr>
            <w:bookmarkStart w:id="12" w:name="_Toc518544819"/>
            <w:r w:rsidRPr="00236C62">
              <w:rPr>
                <w:sz w:val="22"/>
                <w:szCs w:val="22"/>
              </w:rPr>
              <w:lastRenderedPageBreak/>
              <w:t>13.0 – Special Ballots</w:t>
            </w:r>
            <w:bookmarkEnd w:id="12"/>
          </w:p>
        </w:tc>
      </w:tr>
      <w:tr w:rsidR="00E243F6" w:rsidRPr="00236C62" w14:paraId="159115D9" w14:textId="77777777" w:rsidTr="00E0541D">
        <w:tc>
          <w:tcPr>
            <w:tcW w:w="228" w:type="pct"/>
            <w:shd w:val="clear" w:color="auto" w:fill="538135" w:themeFill="accent6" w:themeFillShade="BF"/>
          </w:tcPr>
          <w:p w14:paraId="0DA1C71B" w14:textId="77777777" w:rsidR="00E243F6" w:rsidRPr="00236C62" w:rsidRDefault="00E243F6" w:rsidP="00E0541D">
            <w:pPr>
              <w:rPr>
                <w:rFonts w:ascii="Myriad Pro" w:hAnsi="Myriad Pro" w:cs="Tahoma"/>
                <w:b/>
                <w:color w:val="FFFFFF" w:themeColor="background1"/>
                <w:sz w:val="22"/>
                <w:szCs w:val="22"/>
              </w:rPr>
            </w:pPr>
            <w:r w:rsidRPr="00236C62">
              <w:rPr>
                <w:rFonts w:ascii="Myriad Pro" w:hAnsi="Myriad Pro" w:cs="Tahoma"/>
                <w:b/>
                <w:color w:val="FFFFFF" w:themeColor="background1"/>
                <w:sz w:val="22"/>
                <w:szCs w:val="22"/>
              </w:rPr>
              <w:t>#</w:t>
            </w:r>
          </w:p>
        </w:tc>
        <w:tc>
          <w:tcPr>
            <w:tcW w:w="1545" w:type="pct"/>
            <w:shd w:val="clear" w:color="auto" w:fill="538135" w:themeFill="accent6" w:themeFillShade="BF"/>
          </w:tcPr>
          <w:p w14:paraId="126015AD" w14:textId="77777777" w:rsidR="00E243F6" w:rsidRPr="00236C62" w:rsidRDefault="00E243F6" w:rsidP="00E0541D">
            <w:pPr>
              <w:rPr>
                <w:rFonts w:ascii="Myriad Pro" w:hAnsi="Myriad Pro" w:cs="Tahoma"/>
                <w:b/>
                <w:color w:val="FFFFFF" w:themeColor="background1"/>
                <w:sz w:val="22"/>
                <w:szCs w:val="22"/>
              </w:rPr>
            </w:pPr>
            <w:r w:rsidRPr="00236C62">
              <w:rPr>
                <w:rFonts w:ascii="Myriad Pro" w:hAnsi="Myriad Pro" w:cs="Tahoma"/>
                <w:b/>
                <w:color w:val="FFFFFF" w:themeColor="background1"/>
                <w:sz w:val="22"/>
                <w:szCs w:val="22"/>
              </w:rPr>
              <w:t>Question</w:t>
            </w:r>
          </w:p>
        </w:tc>
        <w:tc>
          <w:tcPr>
            <w:tcW w:w="409" w:type="pct"/>
            <w:shd w:val="clear" w:color="auto" w:fill="538135" w:themeFill="accent6" w:themeFillShade="BF"/>
          </w:tcPr>
          <w:p w14:paraId="0B2C508A" w14:textId="77777777" w:rsidR="00E243F6" w:rsidRPr="00236C62" w:rsidRDefault="00E243F6" w:rsidP="00E0541D">
            <w:pPr>
              <w:rPr>
                <w:rFonts w:ascii="Myriad Pro" w:hAnsi="Myriad Pro" w:cs="Tahoma"/>
                <w:b/>
                <w:color w:val="FFFFFF" w:themeColor="background1"/>
                <w:sz w:val="22"/>
                <w:szCs w:val="22"/>
              </w:rPr>
            </w:pPr>
            <w:r w:rsidRPr="00236C62">
              <w:rPr>
                <w:rFonts w:ascii="Myriad Pro" w:hAnsi="Myriad Pro" w:cs="Tahoma"/>
                <w:b/>
                <w:color w:val="FFFFFF" w:themeColor="background1"/>
                <w:sz w:val="22"/>
                <w:szCs w:val="22"/>
              </w:rPr>
              <w:t>Level of Support</w:t>
            </w:r>
          </w:p>
        </w:tc>
        <w:tc>
          <w:tcPr>
            <w:tcW w:w="2818" w:type="pct"/>
            <w:shd w:val="clear" w:color="auto" w:fill="538135" w:themeFill="accent6" w:themeFillShade="BF"/>
          </w:tcPr>
          <w:p w14:paraId="3E1A6492" w14:textId="77777777" w:rsidR="00E243F6" w:rsidRPr="00236C62" w:rsidRDefault="00E243F6" w:rsidP="00E0541D">
            <w:pPr>
              <w:rPr>
                <w:rFonts w:ascii="Myriad Pro" w:hAnsi="Myriad Pro" w:cs="Tahoma"/>
                <w:b/>
                <w:color w:val="FFFFFF" w:themeColor="background1"/>
                <w:sz w:val="22"/>
                <w:szCs w:val="22"/>
              </w:rPr>
            </w:pPr>
            <w:r w:rsidRPr="00236C62">
              <w:rPr>
                <w:rFonts w:ascii="Myriad Pro" w:hAnsi="Myriad Pro" w:cs="Tahoma"/>
                <w:b/>
                <w:color w:val="FFFFFF" w:themeColor="background1"/>
                <w:sz w:val="22"/>
                <w:szCs w:val="22"/>
              </w:rPr>
              <w:t>Comment Response</w:t>
            </w:r>
          </w:p>
        </w:tc>
      </w:tr>
      <w:tr w:rsidR="00E243F6" w:rsidRPr="00236C62" w14:paraId="4337F942" w14:textId="77777777" w:rsidTr="00E0541D">
        <w:tc>
          <w:tcPr>
            <w:tcW w:w="228" w:type="pct"/>
          </w:tcPr>
          <w:p w14:paraId="79FFF361" w14:textId="77777777" w:rsidR="00E243F6" w:rsidRPr="00236C62" w:rsidRDefault="00E243F6" w:rsidP="00E0541D">
            <w:pPr>
              <w:rPr>
                <w:rFonts w:ascii="Myriad Pro" w:hAnsi="Myriad Pro"/>
                <w:sz w:val="22"/>
                <w:szCs w:val="22"/>
                <w:lang w:val="en-CA"/>
              </w:rPr>
            </w:pPr>
            <w:r w:rsidRPr="00236C62">
              <w:rPr>
                <w:rFonts w:ascii="Myriad Pro" w:hAnsi="Myriad Pro"/>
                <w:sz w:val="22"/>
                <w:szCs w:val="22"/>
                <w:lang w:val="en-CA"/>
              </w:rPr>
              <w:t>13.1</w:t>
            </w:r>
          </w:p>
        </w:tc>
        <w:tc>
          <w:tcPr>
            <w:tcW w:w="1545" w:type="pct"/>
          </w:tcPr>
          <w:p w14:paraId="6B28D05D" w14:textId="77777777" w:rsidR="00E243F6" w:rsidRPr="00236C62" w:rsidRDefault="00E243F6" w:rsidP="00E0541D">
            <w:pPr>
              <w:rPr>
                <w:rFonts w:ascii="Myriad Pro" w:hAnsi="Myriad Pro" w:cstheme="minorBidi"/>
                <w:sz w:val="22"/>
                <w:szCs w:val="22"/>
                <w:lang w:val="en-CA"/>
              </w:rPr>
            </w:pPr>
            <w:r w:rsidRPr="00236C62">
              <w:rPr>
                <w:rFonts w:ascii="Myriad Pro" w:hAnsi="Myriad Pro"/>
                <w:sz w:val="22"/>
                <w:szCs w:val="22"/>
                <w:lang w:val="en-CA"/>
              </w:rPr>
              <w:t>The Minister of Municipal Affairs should not appoint special ballot advisors.</w:t>
            </w:r>
          </w:p>
        </w:tc>
        <w:tc>
          <w:tcPr>
            <w:tcW w:w="409" w:type="pct"/>
          </w:tcPr>
          <w:p w14:paraId="17CE7101" w14:textId="77777777" w:rsidR="00E243F6" w:rsidRPr="00236C62" w:rsidRDefault="00E243F6" w:rsidP="00E0541D">
            <w:pPr>
              <w:rPr>
                <w:rFonts w:ascii="Myriad Pro" w:hAnsi="Myriad Pro" w:cs="Tahoma"/>
                <w:sz w:val="22"/>
                <w:szCs w:val="22"/>
              </w:rPr>
            </w:pPr>
          </w:p>
        </w:tc>
        <w:tc>
          <w:tcPr>
            <w:tcW w:w="2818" w:type="pct"/>
          </w:tcPr>
          <w:p w14:paraId="65D1F885" w14:textId="77777777" w:rsidR="00E243F6" w:rsidRPr="00236C62" w:rsidRDefault="00E243F6" w:rsidP="00E0541D">
            <w:pPr>
              <w:rPr>
                <w:rFonts w:ascii="Myriad Pro" w:hAnsi="Myriad Pro" w:cs="Tahoma"/>
                <w:sz w:val="22"/>
                <w:szCs w:val="22"/>
              </w:rPr>
            </w:pPr>
          </w:p>
        </w:tc>
      </w:tr>
      <w:tr w:rsidR="00E243F6" w:rsidRPr="00236C62" w14:paraId="61B567B1" w14:textId="77777777" w:rsidTr="00E0541D">
        <w:tc>
          <w:tcPr>
            <w:tcW w:w="228" w:type="pct"/>
          </w:tcPr>
          <w:p w14:paraId="556224E1" w14:textId="77777777" w:rsidR="00E243F6" w:rsidRPr="00236C62" w:rsidRDefault="00E243F6" w:rsidP="00E0541D">
            <w:pPr>
              <w:rPr>
                <w:rFonts w:ascii="Myriad Pro" w:hAnsi="Myriad Pro"/>
                <w:sz w:val="22"/>
                <w:szCs w:val="22"/>
                <w:lang w:val="en-CA"/>
              </w:rPr>
            </w:pPr>
            <w:r w:rsidRPr="00236C62">
              <w:rPr>
                <w:rFonts w:ascii="Myriad Pro" w:hAnsi="Myriad Pro"/>
                <w:sz w:val="22"/>
                <w:szCs w:val="22"/>
                <w:lang w:val="en-CA"/>
              </w:rPr>
              <w:t>13.2</w:t>
            </w:r>
          </w:p>
        </w:tc>
        <w:tc>
          <w:tcPr>
            <w:tcW w:w="1545" w:type="pct"/>
          </w:tcPr>
          <w:p w14:paraId="312DA5A7" w14:textId="77777777" w:rsidR="00E243F6" w:rsidRPr="00236C62" w:rsidRDefault="00E243F6" w:rsidP="00E0541D">
            <w:pPr>
              <w:rPr>
                <w:rFonts w:ascii="Myriad Pro" w:hAnsi="Myriad Pro" w:cstheme="minorBidi"/>
                <w:sz w:val="22"/>
                <w:szCs w:val="22"/>
                <w:lang w:val="en-CA"/>
              </w:rPr>
            </w:pPr>
            <w:r w:rsidRPr="00236C62">
              <w:rPr>
                <w:rFonts w:ascii="Myriad Pro" w:hAnsi="Myriad Pro"/>
                <w:sz w:val="22"/>
                <w:szCs w:val="22"/>
                <w:lang w:val="en-CA"/>
              </w:rPr>
              <w:t>The Returning Officer should have the authority to accept or reject a special ballot.</w:t>
            </w:r>
          </w:p>
        </w:tc>
        <w:tc>
          <w:tcPr>
            <w:tcW w:w="409" w:type="pct"/>
          </w:tcPr>
          <w:p w14:paraId="3F38D04F" w14:textId="77777777" w:rsidR="00E243F6" w:rsidRPr="00236C62" w:rsidRDefault="00E243F6" w:rsidP="00E0541D">
            <w:pPr>
              <w:rPr>
                <w:rFonts w:ascii="Myriad Pro" w:hAnsi="Myriad Pro" w:cs="Tahoma"/>
                <w:sz w:val="22"/>
                <w:szCs w:val="22"/>
              </w:rPr>
            </w:pPr>
          </w:p>
        </w:tc>
        <w:tc>
          <w:tcPr>
            <w:tcW w:w="2818" w:type="pct"/>
          </w:tcPr>
          <w:p w14:paraId="019C3BF9" w14:textId="77777777" w:rsidR="00E243F6" w:rsidRPr="00236C62" w:rsidRDefault="00E243F6" w:rsidP="00E0541D">
            <w:pPr>
              <w:rPr>
                <w:rFonts w:ascii="Myriad Pro" w:hAnsi="Myriad Pro" w:cs="Tahoma"/>
                <w:sz w:val="22"/>
                <w:szCs w:val="22"/>
              </w:rPr>
            </w:pPr>
          </w:p>
        </w:tc>
      </w:tr>
      <w:tr w:rsidR="00E243F6" w:rsidRPr="00236C62" w14:paraId="6CE19B53" w14:textId="77777777" w:rsidTr="00E0541D">
        <w:tc>
          <w:tcPr>
            <w:tcW w:w="228" w:type="pct"/>
          </w:tcPr>
          <w:p w14:paraId="0757DFE6" w14:textId="77777777" w:rsidR="00E243F6" w:rsidRPr="00236C62" w:rsidRDefault="00E243F6" w:rsidP="00E0541D">
            <w:pPr>
              <w:rPr>
                <w:rFonts w:ascii="Myriad Pro" w:hAnsi="Myriad Pro"/>
                <w:sz w:val="22"/>
                <w:szCs w:val="22"/>
                <w:lang w:val="en-CA"/>
              </w:rPr>
            </w:pPr>
            <w:r w:rsidRPr="00236C62">
              <w:rPr>
                <w:rFonts w:ascii="Myriad Pro" w:hAnsi="Myriad Pro"/>
                <w:sz w:val="22"/>
                <w:szCs w:val="22"/>
                <w:lang w:val="en-CA"/>
              </w:rPr>
              <w:t>13.3</w:t>
            </w:r>
          </w:p>
        </w:tc>
        <w:tc>
          <w:tcPr>
            <w:tcW w:w="1545" w:type="pct"/>
          </w:tcPr>
          <w:p w14:paraId="51353D64" w14:textId="77777777" w:rsidR="00E243F6" w:rsidRPr="00236C62" w:rsidRDefault="00E243F6" w:rsidP="00E0541D">
            <w:pPr>
              <w:rPr>
                <w:rFonts w:ascii="Myriad Pro" w:hAnsi="Myriad Pro" w:cstheme="minorBidi"/>
                <w:sz w:val="22"/>
                <w:szCs w:val="22"/>
                <w:lang w:val="en-CA"/>
              </w:rPr>
            </w:pPr>
            <w:r w:rsidRPr="00236C62">
              <w:rPr>
                <w:rFonts w:ascii="Myriad Pro" w:hAnsi="Myriad Pro"/>
                <w:sz w:val="22"/>
                <w:szCs w:val="22"/>
                <w:lang w:val="en-CA"/>
              </w:rPr>
              <w:t>Municipalities should not have to notify the Minister of the use of special ballots.</w:t>
            </w:r>
          </w:p>
        </w:tc>
        <w:tc>
          <w:tcPr>
            <w:tcW w:w="409" w:type="pct"/>
          </w:tcPr>
          <w:p w14:paraId="02810012" w14:textId="77777777" w:rsidR="00E243F6" w:rsidRPr="00236C62" w:rsidRDefault="00E243F6" w:rsidP="00E0541D">
            <w:pPr>
              <w:rPr>
                <w:rFonts w:ascii="Myriad Pro" w:hAnsi="Myriad Pro" w:cs="Tahoma"/>
                <w:sz w:val="22"/>
                <w:szCs w:val="22"/>
              </w:rPr>
            </w:pPr>
          </w:p>
        </w:tc>
        <w:tc>
          <w:tcPr>
            <w:tcW w:w="2818" w:type="pct"/>
          </w:tcPr>
          <w:p w14:paraId="29EC64BE" w14:textId="77777777" w:rsidR="00E243F6" w:rsidRPr="00236C62" w:rsidRDefault="00E243F6" w:rsidP="00E0541D">
            <w:pPr>
              <w:rPr>
                <w:rFonts w:ascii="Myriad Pro" w:hAnsi="Myriad Pro" w:cs="Tahoma"/>
                <w:sz w:val="22"/>
                <w:szCs w:val="22"/>
              </w:rPr>
            </w:pPr>
          </w:p>
        </w:tc>
      </w:tr>
      <w:tr w:rsidR="00E243F6" w:rsidRPr="00236C62" w14:paraId="50AE127F" w14:textId="77777777" w:rsidTr="00E0541D">
        <w:tc>
          <w:tcPr>
            <w:tcW w:w="228" w:type="pct"/>
          </w:tcPr>
          <w:p w14:paraId="2610A8E1" w14:textId="77777777" w:rsidR="00E243F6" w:rsidRPr="00236C62" w:rsidRDefault="00E243F6" w:rsidP="00E0541D">
            <w:pPr>
              <w:rPr>
                <w:rFonts w:ascii="Myriad Pro" w:hAnsi="Myriad Pro"/>
                <w:sz w:val="22"/>
                <w:szCs w:val="22"/>
                <w:lang w:val="en-CA"/>
              </w:rPr>
            </w:pPr>
            <w:r w:rsidRPr="00236C62">
              <w:rPr>
                <w:rFonts w:ascii="Myriad Pro" w:hAnsi="Myriad Pro"/>
                <w:sz w:val="22"/>
                <w:szCs w:val="22"/>
                <w:lang w:val="en-CA"/>
              </w:rPr>
              <w:t>13.4</w:t>
            </w:r>
          </w:p>
        </w:tc>
        <w:tc>
          <w:tcPr>
            <w:tcW w:w="1545" w:type="pct"/>
          </w:tcPr>
          <w:p w14:paraId="682B7E9A" w14:textId="77777777" w:rsidR="00E243F6" w:rsidRPr="00236C62" w:rsidRDefault="00E243F6" w:rsidP="00E0541D">
            <w:pPr>
              <w:rPr>
                <w:rFonts w:ascii="Myriad Pro" w:hAnsi="Myriad Pro" w:cstheme="minorBidi"/>
                <w:sz w:val="22"/>
                <w:szCs w:val="22"/>
                <w:lang w:val="en-CA"/>
              </w:rPr>
            </w:pPr>
            <w:r w:rsidRPr="00236C62">
              <w:rPr>
                <w:rFonts w:ascii="Myriad Pro" w:hAnsi="Myriad Pro"/>
                <w:sz w:val="22"/>
                <w:szCs w:val="22"/>
                <w:lang w:val="en-CA"/>
              </w:rPr>
              <w:t>Do you have anything to add about the proposal or alternative suggestions?</w:t>
            </w:r>
          </w:p>
        </w:tc>
        <w:tc>
          <w:tcPr>
            <w:tcW w:w="409" w:type="pct"/>
          </w:tcPr>
          <w:p w14:paraId="67A4C2FE" w14:textId="77777777" w:rsidR="00E243F6" w:rsidRPr="00236C62" w:rsidRDefault="00E243F6" w:rsidP="00E0541D">
            <w:pPr>
              <w:rPr>
                <w:rFonts w:ascii="Myriad Pro" w:hAnsi="Myriad Pro" w:cs="Tahoma"/>
                <w:sz w:val="22"/>
                <w:szCs w:val="22"/>
              </w:rPr>
            </w:pPr>
            <w:r w:rsidRPr="00236C62">
              <w:rPr>
                <w:rFonts w:ascii="Myriad Pro" w:hAnsi="Myriad Pro" w:cs="Tahoma"/>
                <w:sz w:val="22"/>
                <w:szCs w:val="22"/>
              </w:rPr>
              <w:t>N/A</w:t>
            </w:r>
          </w:p>
        </w:tc>
        <w:tc>
          <w:tcPr>
            <w:tcW w:w="2818" w:type="pct"/>
          </w:tcPr>
          <w:p w14:paraId="36D97D70" w14:textId="77777777" w:rsidR="00E243F6" w:rsidRPr="00236C62" w:rsidRDefault="00E243F6" w:rsidP="00E0541D">
            <w:pPr>
              <w:rPr>
                <w:rFonts w:ascii="Myriad Pro" w:hAnsi="Myriad Pro" w:cs="Tahoma"/>
                <w:sz w:val="22"/>
                <w:szCs w:val="22"/>
              </w:rPr>
            </w:pPr>
          </w:p>
        </w:tc>
      </w:tr>
    </w:tbl>
    <w:p w14:paraId="41085FB0" w14:textId="77777777" w:rsidR="00E243F6" w:rsidRDefault="00E243F6" w:rsidP="00E243F6">
      <w:pPr>
        <w:rPr>
          <w:rFonts w:ascii="Myriad Pro" w:hAnsi="Myriad Pro" w:cs="Tahoma"/>
        </w:rPr>
      </w:pPr>
    </w:p>
    <w:p w14:paraId="794BBCB3" w14:textId="77777777" w:rsidR="00E243F6" w:rsidRDefault="00E243F6" w:rsidP="00E243F6">
      <w:pPr>
        <w:spacing w:after="160" w:line="259" w:lineRule="auto"/>
        <w:rPr>
          <w:rFonts w:ascii="Myriad Pro" w:hAnsi="Myriad Pro" w:cs="Tahoma"/>
        </w:rPr>
      </w:pPr>
      <w:r>
        <w:rPr>
          <w:rFonts w:ascii="Myriad Pro" w:hAnsi="Myriad Pro" w:cs="Tahoma"/>
        </w:rPr>
        <w:br w:type="page"/>
      </w:r>
    </w:p>
    <w:tbl>
      <w:tblPr>
        <w:tblStyle w:val="TableGrid"/>
        <w:tblW w:w="5000" w:type="pct"/>
        <w:tblLook w:val="04A0" w:firstRow="1" w:lastRow="0" w:firstColumn="1" w:lastColumn="0" w:noHBand="0" w:noVBand="1"/>
      </w:tblPr>
      <w:tblGrid>
        <w:gridCol w:w="601"/>
        <w:gridCol w:w="4074"/>
        <w:gridCol w:w="1080"/>
        <w:gridCol w:w="7195"/>
      </w:tblGrid>
      <w:tr w:rsidR="00E243F6" w:rsidRPr="000A2E39" w14:paraId="49DD464E" w14:textId="77777777" w:rsidTr="00E0541D">
        <w:tc>
          <w:tcPr>
            <w:tcW w:w="5000" w:type="pct"/>
            <w:gridSpan w:val="4"/>
            <w:shd w:val="clear" w:color="auto" w:fill="385623" w:themeFill="accent6" w:themeFillShade="80"/>
          </w:tcPr>
          <w:p w14:paraId="69931018" w14:textId="77777777" w:rsidR="00E243F6" w:rsidRPr="000A2E39" w:rsidRDefault="00E243F6" w:rsidP="00E0541D">
            <w:pPr>
              <w:pStyle w:val="Heading1"/>
              <w:outlineLvl w:val="0"/>
              <w:rPr>
                <w:sz w:val="22"/>
                <w:szCs w:val="22"/>
              </w:rPr>
            </w:pPr>
            <w:bookmarkStart w:id="13" w:name="_Toc518544820"/>
            <w:r w:rsidRPr="000A2E39">
              <w:rPr>
                <w:sz w:val="22"/>
                <w:szCs w:val="22"/>
              </w:rPr>
              <w:lastRenderedPageBreak/>
              <w:t>14.0 – Additional Items for Consideration</w:t>
            </w:r>
            <w:bookmarkEnd w:id="13"/>
          </w:p>
        </w:tc>
      </w:tr>
      <w:tr w:rsidR="00E243F6" w:rsidRPr="000A2E39" w14:paraId="6C3EA8B6" w14:textId="77777777" w:rsidTr="00E0541D">
        <w:tc>
          <w:tcPr>
            <w:tcW w:w="232" w:type="pct"/>
            <w:shd w:val="clear" w:color="auto" w:fill="538135" w:themeFill="accent6" w:themeFillShade="BF"/>
          </w:tcPr>
          <w:p w14:paraId="48DEF328" w14:textId="77777777" w:rsidR="00E243F6" w:rsidRPr="000A2E39" w:rsidRDefault="00E243F6" w:rsidP="00E0541D">
            <w:pPr>
              <w:rPr>
                <w:rFonts w:ascii="Myriad Pro" w:hAnsi="Myriad Pro" w:cs="Tahoma"/>
                <w:b/>
                <w:color w:val="FFFFFF" w:themeColor="background1"/>
                <w:sz w:val="22"/>
                <w:szCs w:val="22"/>
              </w:rPr>
            </w:pPr>
            <w:r w:rsidRPr="000A2E39">
              <w:rPr>
                <w:rFonts w:ascii="Myriad Pro" w:hAnsi="Myriad Pro" w:cs="Tahoma"/>
                <w:b/>
                <w:color w:val="FFFFFF" w:themeColor="background1"/>
                <w:sz w:val="22"/>
                <w:szCs w:val="22"/>
              </w:rPr>
              <w:t>#</w:t>
            </w:r>
          </w:p>
        </w:tc>
        <w:tc>
          <w:tcPr>
            <w:tcW w:w="1573" w:type="pct"/>
            <w:shd w:val="clear" w:color="auto" w:fill="538135" w:themeFill="accent6" w:themeFillShade="BF"/>
          </w:tcPr>
          <w:p w14:paraId="2C2310B0" w14:textId="77777777" w:rsidR="00E243F6" w:rsidRPr="000A2E39" w:rsidRDefault="00E243F6" w:rsidP="00E0541D">
            <w:pPr>
              <w:rPr>
                <w:rFonts w:ascii="Myriad Pro" w:hAnsi="Myriad Pro" w:cs="Tahoma"/>
                <w:b/>
                <w:color w:val="FFFFFF" w:themeColor="background1"/>
                <w:sz w:val="22"/>
                <w:szCs w:val="22"/>
              </w:rPr>
            </w:pPr>
            <w:r w:rsidRPr="000A2E39">
              <w:rPr>
                <w:rFonts w:ascii="Myriad Pro" w:hAnsi="Myriad Pro" w:cs="Tahoma"/>
                <w:b/>
                <w:color w:val="FFFFFF" w:themeColor="background1"/>
                <w:sz w:val="22"/>
                <w:szCs w:val="22"/>
              </w:rPr>
              <w:t>Question</w:t>
            </w:r>
          </w:p>
        </w:tc>
        <w:tc>
          <w:tcPr>
            <w:tcW w:w="417" w:type="pct"/>
            <w:shd w:val="clear" w:color="auto" w:fill="538135" w:themeFill="accent6" w:themeFillShade="BF"/>
          </w:tcPr>
          <w:p w14:paraId="5843EA88" w14:textId="77777777" w:rsidR="00E243F6" w:rsidRPr="000A2E39" w:rsidRDefault="00E243F6" w:rsidP="00E0541D">
            <w:pPr>
              <w:rPr>
                <w:rFonts w:ascii="Myriad Pro" w:hAnsi="Myriad Pro" w:cs="Tahoma"/>
                <w:b/>
                <w:color w:val="FFFFFF" w:themeColor="background1"/>
                <w:sz w:val="22"/>
                <w:szCs w:val="22"/>
              </w:rPr>
            </w:pPr>
            <w:r w:rsidRPr="000A2E39">
              <w:rPr>
                <w:rFonts w:ascii="Myriad Pro" w:hAnsi="Myriad Pro" w:cs="Tahoma"/>
                <w:b/>
                <w:color w:val="FFFFFF" w:themeColor="background1"/>
                <w:sz w:val="22"/>
                <w:szCs w:val="22"/>
              </w:rPr>
              <w:t>Level of Support</w:t>
            </w:r>
          </w:p>
        </w:tc>
        <w:tc>
          <w:tcPr>
            <w:tcW w:w="2778" w:type="pct"/>
            <w:shd w:val="clear" w:color="auto" w:fill="538135" w:themeFill="accent6" w:themeFillShade="BF"/>
          </w:tcPr>
          <w:p w14:paraId="40893EE5" w14:textId="77777777" w:rsidR="00E243F6" w:rsidRPr="000A2E39" w:rsidRDefault="00E243F6" w:rsidP="00E0541D">
            <w:pPr>
              <w:rPr>
                <w:rFonts w:ascii="Myriad Pro" w:hAnsi="Myriad Pro" w:cs="Tahoma"/>
                <w:b/>
                <w:color w:val="FFFFFF" w:themeColor="background1"/>
                <w:sz w:val="22"/>
                <w:szCs w:val="22"/>
              </w:rPr>
            </w:pPr>
            <w:r w:rsidRPr="000A2E39">
              <w:rPr>
                <w:rFonts w:ascii="Myriad Pro" w:hAnsi="Myriad Pro" w:cs="Tahoma"/>
                <w:b/>
                <w:color w:val="FFFFFF" w:themeColor="background1"/>
                <w:sz w:val="22"/>
                <w:szCs w:val="22"/>
              </w:rPr>
              <w:t>Comment Response</w:t>
            </w:r>
          </w:p>
        </w:tc>
      </w:tr>
      <w:tr w:rsidR="00E243F6" w:rsidRPr="000A2E39" w14:paraId="17CD0700" w14:textId="77777777" w:rsidTr="00E0541D">
        <w:tc>
          <w:tcPr>
            <w:tcW w:w="232" w:type="pct"/>
          </w:tcPr>
          <w:p w14:paraId="3ADB3FEF"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14.1</w:t>
            </w:r>
          </w:p>
        </w:tc>
        <w:tc>
          <w:tcPr>
            <w:tcW w:w="1573" w:type="pct"/>
          </w:tcPr>
          <w:p w14:paraId="08308A5F" w14:textId="77777777" w:rsidR="00E243F6" w:rsidRPr="000A2E39" w:rsidRDefault="00E243F6" w:rsidP="00E0541D">
            <w:pPr>
              <w:rPr>
                <w:rFonts w:ascii="Myriad Pro" w:hAnsi="Myriad Pro" w:cstheme="minorBidi"/>
                <w:i/>
                <w:sz w:val="22"/>
                <w:szCs w:val="22"/>
                <w:lang w:val="en-CA"/>
              </w:rPr>
            </w:pPr>
            <w:r w:rsidRPr="000A2E39">
              <w:rPr>
                <w:rFonts w:ascii="Myriad Pro" w:hAnsi="Myriad Pro"/>
                <w:sz w:val="22"/>
                <w:szCs w:val="22"/>
                <w:lang w:val="en-CA"/>
              </w:rPr>
              <w:t xml:space="preserve">Do you have anything to add about the regulations under the </w:t>
            </w:r>
            <w:r w:rsidRPr="000A2E39">
              <w:rPr>
                <w:rFonts w:ascii="Myriad Pro" w:hAnsi="Myriad Pro"/>
                <w:i/>
                <w:sz w:val="22"/>
                <w:szCs w:val="22"/>
                <w:lang w:val="en-CA"/>
              </w:rPr>
              <w:t>Local Authorities Election Act?</w:t>
            </w:r>
          </w:p>
        </w:tc>
        <w:tc>
          <w:tcPr>
            <w:tcW w:w="417" w:type="pct"/>
          </w:tcPr>
          <w:p w14:paraId="49390A1F"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N/A</w:t>
            </w:r>
          </w:p>
        </w:tc>
        <w:tc>
          <w:tcPr>
            <w:tcW w:w="2778" w:type="pct"/>
          </w:tcPr>
          <w:p w14:paraId="2C46162A" w14:textId="77777777" w:rsidR="00E243F6" w:rsidRPr="000A2E39" w:rsidRDefault="00E243F6" w:rsidP="00E0541D">
            <w:pPr>
              <w:rPr>
                <w:rFonts w:ascii="Myriad Pro" w:hAnsi="Myriad Pro" w:cs="Tahoma"/>
                <w:sz w:val="22"/>
                <w:szCs w:val="22"/>
              </w:rPr>
            </w:pPr>
          </w:p>
        </w:tc>
      </w:tr>
      <w:tr w:rsidR="00E243F6" w:rsidRPr="000A2E39" w14:paraId="323DCD3C" w14:textId="77777777" w:rsidTr="00E0541D">
        <w:tc>
          <w:tcPr>
            <w:tcW w:w="232" w:type="pct"/>
          </w:tcPr>
          <w:p w14:paraId="2F925841"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14.2</w:t>
            </w:r>
          </w:p>
        </w:tc>
        <w:tc>
          <w:tcPr>
            <w:tcW w:w="1573" w:type="pct"/>
          </w:tcPr>
          <w:p w14:paraId="1C507382" w14:textId="77777777" w:rsidR="00E243F6" w:rsidRPr="000A2E39" w:rsidRDefault="00E243F6" w:rsidP="00E0541D">
            <w:pPr>
              <w:rPr>
                <w:rFonts w:ascii="Myriad Pro" w:hAnsi="Myriad Pro" w:cstheme="minorBidi"/>
                <w:sz w:val="22"/>
                <w:szCs w:val="22"/>
                <w:lang w:val="en-CA"/>
              </w:rPr>
            </w:pPr>
            <w:r w:rsidRPr="000A2E39">
              <w:rPr>
                <w:rFonts w:ascii="Myriad Pro" w:hAnsi="Myriad Pro"/>
                <w:sz w:val="22"/>
                <w:szCs w:val="22"/>
                <w:lang w:val="en-CA"/>
              </w:rPr>
              <w:t>Municipalities should have the authority to create rules regarding the use of cell phones in voting stations.</w:t>
            </w:r>
          </w:p>
        </w:tc>
        <w:tc>
          <w:tcPr>
            <w:tcW w:w="417" w:type="pct"/>
          </w:tcPr>
          <w:p w14:paraId="556BF70D" w14:textId="77777777" w:rsidR="00E243F6" w:rsidRPr="000A2E39" w:rsidRDefault="00E243F6" w:rsidP="00E0541D">
            <w:pPr>
              <w:rPr>
                <w:rFonts w:ascii="Myriad Pro" w:hAnsi="Myriad Pro" w:cs="Tahoma"/>
                <w:sz w:val="22"/>
                <w:szCs w:val="22"/>
              </w:rPr>
            </w:pPr>
          </w:p>
        </w:tc>
        <w:tc>
          <w:tcPr>
            <w:tcW w:w="2778" w:type="pct"/>
          </w:tcPr>
          <w:p w14:paraId="29F189BC" w14:textId="77777777" w:rsidR="00E243F6" w:rsidRPr="000A2E39" w:rsidRDefault="00E243F6" w:rsidP="00E0541D">
            <w:pPr>
              <w:rPr>
                <w:rFonts w:ascii="Myriad Pro" w:hAnsi="Myriad Pro" w:cs="Tahoma"/>
                <w:sz w:val="22"/>
                <w:szCs w:val="22"/>
              </w:rPr>
            </w:pPr>
            <w:r w:rsidRPr="005259C6">
              <w:rPr>
                <w:rFonts w:ascii="Myriad Pro" w:hAnsi="Myriad Pro" w:cs="Tahoma"/>
                <w:sz w:val="22"/>
                <w:szCs w:val="22"/>
              </w:rPr>
              <w:t>Rules regarding the use of cell phones in voting booths should be aligned with provincial standards.</w:t>
            </w:r>
          </w:p>
        </w:tc>
      </w:tr>
      <w:tr w:rsidR="00E243F6" w:rsidRPr="000A2E39" w14:paraId="21B809CA" w14:textId="77777777" w:rsidTr="00E0541D">
        <w:tc>
          <w:tcPr>
            <w:tcW w:w="232" w:type="pct"/>
          </w:tcPr>
          <w:p w14:paraId="07F74BC5"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14.3</w:t>
            </w:r>
          </w:p>
        </w:tc>
        <w:tc>
          <w:tcPr>
            <w:tcW w:w="1573" w:type="pct"/>
          </w:tcPr>
          <w:p w14:paraId="3522774B" w14:textId="77777777" w:rsidR="00E243F6" w:rsidRPr="000A2E39" w:rsidRDefault="00E243F6" w:rsidP="00E0541D">
            <w:pPr>
              <w:rPr>
                <w:rFonts w:ascii="Myriad Pro" w:hAnsi="Myriad Pro" w:cstheme="minorBidi"/>
                <w:sz w:val="22"/>
                <w:szCs w:val="22"/>
                <w:lang w:val="en-CA"/>
              </w:rPr>
            </w:pPr>
            <w:r w:rsidRPr="000A2E39">
              <w:rPr>
                <w:rFonts w:ascii="Myriad Pro" w:hAnsi="Myriad Pro"/>
                <w:sz w:val="22"/>
                <w:szCs w:val="22"/>
                <w:lang w:val="en-CA"/>
              </w:rPr>
              <w:t>Do you have anything to add about the use of cell phones in voting stations?</w:t>
            </w:r>
          </w:p>
        </w:tc>
        <w:tc>
          <w:tcPr>
            <w:tcW w:w="417" w:type="pct"/>
          </w:tcPr>
          <w:p w14:paraId="064750F7"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N/A</w:t>
            </w:r>
          </w:p>
        </w:tc>
        <w:tc>
          <w:tcPr>
            <w:tcW w:w="2778" w:type="pct"/>
          </w:tcPr>
          <w:p w14:paraId="78F9C99A" w14:textId="77777777" w:rsidR="00E243F6" w:rsidRPr="000A2E39" w:rsidRDefault="00E243F6" w:rsidP="00E0541D">
            <w:pPr>
              <w:rPr>
                <w:rFonts w:ascii="Myriad Pro" w:hAnsi="Myriad Pro" w:cs="Tahoma"/>
                <w:sz w:val="22"/>
                <w:szCs w:val="22"/>
              </w:rPr>
            </w:pPr>
          </w:p>
        </w:tc>
      </w:tr>
      <w:tr w:rsidR="00E243F6" w:rsidRPr="000A2E39" w14:paraId="18781FFA" w14:textId="77777777" w:rsidTr="00E0541D">
        <w:tc>
          <w:tcPr>
            <w:tcW w:w="232" w:type="pct"/>
          </w:tcPr>
          <w:p w14:paraId="2C5C5324"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14.4</w:t>
            </w:r>
          </w:p>
        </w:tc>
        <w:tc>
          <w:tcPr>
            <w:tcW w:w="1573" w:type="pct"/>
          </w:tcPr>
          <w:p w14:paraId="6CEE4DDD" w14:textId="77777777" w:rsidR="00E243F6" w:rsidRPr="000A2E39" w:rsidRDefault="00E243F6" w:rsidP="00E0541D">
            <w:pPr>
              <w:rPr>
                <w:rFonts w:ascii="Myriad Pro" w:hAnsi="Myriad Pro" w:cstheme="minorBidi"/>
                <w:sz w:val="22"/>
                <w:szCs w:val="22"/>
                <w:lang w:val="en-CA"/>
              </w:rPr>
            </w:pPr>
            <w:r w:rsidRPr="000A2E39">
              <w:rPr>
                <w:rFonts w:ascii="Myriad Pro" w:hAnsi="Myriad Pro"/>
                <w:sz w:val="22"/>
                <w:szCs w:val="22"/>
                <w:lang w:val="en-CA"/>
              </w:rPr>
              <w:t>Do you have anything to add about the definitions of “candidate” and “campaign period”?</w:t>
            </w:r>
          </w:p>
        </w:tc>
        <w:tc>
          <w:tcPr>
            <w:tcW w:w="417" w:type="pct"/>
          </w:tcPr>
          <w:p w14:paraId="0D2E038F" w14:textId="77777777" w:rsidR="00E243F6" w:rsidRPr="000A2E39" w:rsidRDefault="00E243F6" w:rsidP="00E0541D">
            <w:pPr>
              <w:rPr>
                <w:rFonts w:ascii="Myriad Pro" w:hAnsi="Myriad Pro" w:cs="Tahoma"/>
                <w:sz w:val="22"/>
                <w:szCs w:val="22"/>
              </w:rPr>
            </w:pPr>
          </w:p>
        </w:tc>
        <w:tc>
          <w:tcPr>
            <w:tcW w:w="2778" w:type="pct"/>
          </w:tcPr>
          <w:p w14:paraId="394B4A8F" w14:textId="77777777" w:rsidR="00E243F6" w:rsidRPr="000A2E39" w:rsidRDefault="00E243F6" w:rsidP="00E0541D">
            <w:pPr>
              <w:rPr>
                <w:rFonts w:ascii="Myriad Pro" w:hAnsi="Myriad Pro" w:cs="Tahoma"/>
                <w:sz w:val="22"/>
                <w:szCs w:val="22"/>
              </w:rPr>
            </w:pPr>
          </w:p>
        </w:tc>
      </w:tr>
      <w:tr w:rsidR="00E243F6" w:rsidRPr="000A2E39" w14:paraId="56D3ABE9" w14:textId="77777777" w:rsidTr="00E0541D">
        <w:tc>
          <w:tcPr>
            <w:tcW w:w="232" w:type="pct"/>
          </w:tcPr>
          <w:p w14:paraId="536F6CFF" w14:textId="77777777" w:rsidR="00E243F6" w:rsidRPr="000A2E39" w:rsidRDefault="00E243F6" w:rsidP="00E0541D">
            <w:pPr>
              <w:rPr>
                <w:rFonts w:ascii="Myriad Pro" w:hAnsi="Myriad Pro"/>
                <w:sz w:val="22"/>
                <w:szCs w:val="22"/>
                <w:lang w:val="en-CA"/>
              </w:rPr>
            </w:pPr>
            <w:r w:rsidRPr="000A2E39">
              <w:rPr>
                <w:rFonts w:ascii="Myriad Pro" w:hAnsi="Myriad Pro"/>
                <w:sz w:val="22"/>
                <w:szCs w:val="22"/>
                <w:lang w:val="en-CA"/>
              </w:rPr>
              <w:t>14.5</w:t>
            </w:r>
          </w:p>
        </w:tc>
        <w:tc>
          <w:tcPr>
            <w:tcW w:w="1573" w:type="pct"/>
          </w:tcPr>
          <w:p w14:paraId="74B54ECC" w14:textId="77777777" w:rsidR="00E243F6" w:rsidRPr="000A2E39" w:rsidRDefault="00E243F6" w:rsidP="00E0541D">
            <w:pPr>
              <w:rPr>
                <w:rFonts w:ascii="Myriad Pro" w:hAnsi="Myriad Pro" w:cstheme="minorBidi"/>
                <w:i/>
                <w:sz w:val="22"/>
                <w:szCs w:val="22"/>
                <w:lang w:val="en-CA"/>
              </w:rPr>
            </w:pPr>
            <w:r w:rsidRPr="000A2E39">
              <w:rPr>
                <w:rFonts w:ascii="Myriad Pro" w:hAnsi="Myriad Pro"/>
                <w:sz w:val="22"/>
                <w:szCs w:val="22"/>
                <w:lang w:val="en-CA"/>
              </w:rPr>
              <w:t xml:space="preserve">Do you have any other comments or suggestions to add regarding the proposed changes to the </w:t>
            </w:r>
            <w:r w:rsidRPr="000A2E39">
              <w:rPr>
                <w:rFonts w:ascii="Myriad Pro" w:hAnsi="Myriad Pro"/>
                <w:i/>
                <w:sz w:val="22"/>
                <w:szCs w:val="22"/>
                <w:lang w:val="en-CA"/>
              </w:rPr>
              <w:t>Local Authorities Election Act?</w:t>
            </w:r>
          </w:p>
        </w:tc>
        <w:tc>
          <w:tcPr>
            <w:tcW w:w="417" w:type="pct"/>
          </w:tcPr>
          <w:p w14:paraId="6A9CD1FB" w14:textId="77777777" w:rsidR="00E243F6" w:rsidRPr="000A2E39" w:rsidRDefault="00E243F6" w:rsidP="00E0541D">
            <w:pPr>
              <w:rPr>
                <w:rFonts w:ascii="Myriad Pro" w:hAnsi="Myriad Pro" w:cs="Tahoma"/>
                <w:sz w:val="22"/>
                <w:szCs w:val="22"/>
              </w:rPr>
            </w:pPr>
          </w:p>
        </w:tc>
        <w:tc>
          <w:tcPr>
            <w:tcW w:w="2778" w:type="pct"/>
          </w:tcPr>
          <w:p w14:paraId="1D307D5A"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Provide the returning officer with the authority to enforce those areas within their responsibility (e.g. ability to remove people with electronic devices from voting locations, power to scrutinize and reject nomination forms, etc.)</w:t>
            </w:r>
          </w:p>
          <w:p w14:paraId="6845A023" w14:textId="77777777" w:rsidR="00E243F6" w:rsidRPr="000A2E39" w:rsidRDefault="00E243F6" w:rsidP="00E0541D">
            <w:pPr>
              <w:rPr>
                <w:rFonts w:ascii="Myriad Pro" w:hAnsi="Myriad Pro" w:cs="Tahoma"/>
                <w:sz w:val="22"/>
                <w:szCs w:val="22"/>
              </w:rPr>
            </w:pPr>
          </w:p>
          <w:p w14:paraId="521D52A1"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w:t>
            </w:r>
          </w:p>
          <w:p w14:paraId="49F7C441" w14:textId="77777777" w:rsidR="00E243F6" w:rsidRPr="000A2E39" w:rsidRDefault="00E243F6" w:rsidP="00E0541D">
            <w:pPr>
              <w:rPr>
                <w:rFonts w:ascii="Myriad Pro" w:hAnsi="Myriad Pro" w:cs="Tahoma"/>
                <w:sz w:val="22"/>
                <w:szCs w:val="22"/>
              </w:rPr>
            </w:pPr>
          </w:p>
          <w:p w14:paraId="4130BC51"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Allow municipalities the option of using electronic voting.</w:t>
            </w:r>
          </w:p>
          <w:p w14:paraId="05B54CF1" w14:textId="77777777" w:rsidR="00E243F6" w:rsidRPr="000A2E39" w:rsidRDefault="00E243F6" w:rsidP="00E0541D">
            <w:pPr>
              <w:rPr>
                <w:rFonts w:ascii="Myriad Pro" w:hAnsi="Myriad Pro" w:cs="Tahoma"/>
                <w:sz w:val="22"/>
                <w:szCs w:val="22"/>
              </w:rPr>
            </w:pPr>
          </w:p>
          <w:p w14:paraId="1755610A"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w:t>
            </w:r>
          </w:p>
          <w:p w14:paraId="41788BE8" w14:textId="77777777" w:rsidR="00E243F6" w:rsidRPr="000A2E39" w:rsidRDefault="00E243F6" w:rsidP="00E0541D">
            <w:pPr>
              <w:rPr>
                <w:rFonts w:ascii="Myriad Pro" w:hAnsi="Myriad Pro" w:cs="Tahoma"/>
                <w:sz w:val="22"/>
                <w:szCs w:val="22"/>
              </w:rPr>
            </w:pPr>
          </w:p>
          <w:p w14:paraId="489C23DD"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Enable municipalities to adopt a bylaw setting out how they will address a tie vote (e.g., draw name, conduct a by‐election or establish another action).</w:t>
            </w:r>
          </w:p>
          <w:p w14:paraId="2918B44C" w14:textId="77777777" w:rsidR="00E243F6" w:rsidRPr="000A2E39" w:rsidRDefault="00E243F6" w:rsidP="00E0541D">
            <w:pPr>
              <w:rPr>
                <w:rFonts w:ascii="Myriad Pro" w:hAnsi="Myriad Pro" w:cs="Tahoma"/>
                <w:sz w:val="22"/>
                <w:szCs w:val="22"/>
              </w:rPr>
            </w:pPr>
          </w:p>
          <w:p w14:paraId="33C98760" w14:textId="77777777" w:rsidR="00E243F6" w:rsidRDefault="00E243F6" w:rsidP="00E0541D">
            <w:pPr>
              <w:rPr>
                <w:rFonts w:ascii="Myriad Pro" w:hAnsi="Myriad Pro" w:cs="Tahoma"/>
                <w:sz w:val="22"/>
                <w:szCs w:val="22"/>
              </w:rPr>
            </w:pPr>
          </w:p>
          <w:p w14:paraId="555B3774" w14:textId="77777777" w:rsidR="00E243F6" w:rsidRPr="000A2E39" w:rsidRDefault="00E243F6" w:rsidP="00E0541D">
            <w:pPr>
              <w:rPr>
                <w:rFonts w:ascii="Myriad Pro" w:hAnsi="Myriad Pro" w:cs="Tahoma"/>
                <w:sz w:val="22"/>
                <w:szCs w:val="22"/>
              </w:rPr>
            </w:pPr>
          </w:p>
          <w:p w14:paraId="276B4538"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lastRenderedPageBreak/>
              <w:t>Consolidate penalty provisions in Part 6 Offenses section of the Act.</w:t>
            </w:r>
          </w:p>
          <w:p w14:paraId="594B3448" w14:textId="77777777" w:rsidR="00E243F6" w:rsidRPr="000A2E39" w:rsidRDefault="00E243F6" w:rsidP="00E0541D">
            <w:pPr>
              <w:rPr>
                <w:rFonts w:ascii="Myriad Pro" w:hAnsi="Myriad Pro" w:cs="Tahoma"/>
                <w:sz w:val="22"/>
                <w:szCs w:val="22"/>
              </w:rPr>
            </w:pPr>
          </w:p>
          <w:p w14:paraId="35219E2D"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w:t>
            </w:r>
          </w:p>
          <w:p w14:paraId="65BDED07" w14:textId="77777777" w:rsidR="00E243F6" w:rsidRPr="000A2E39" w:rsidRDefault="00E243F6" w:rsidP="00E0541D">
            <w:pPr>
              <w:rPr>
                <w:rFonts w:ascii="Myriad Pro" w:hAnsi="Myriad Pro" w:cs="Tahoma"/>
                <w:sz w:val="22"/>
                <w:szCs w:val="22"/>
              </w:rPr>
            </w:pPr>
          </w:p>
          <w:p w14:paraId="423B06BA"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Clarify responsibility for enforcing reporting requirements.</w:t>
            </w:r>
          </w:p>
          <w:p w14:paraId="6D7DD799" w14:textId="77777777" w:rsidR="00E243F6" w:rsidRPr="000A2E39" w:rsidRDefault="00E243F6" w:rsidP="00E0541D">
            <w:pPr>
              <w:rPr>
                <w:rFonts w:ascii="Myriad Pro" w:hAnsi="Myriad Pro" w:cs="Tahoma"/>
                <w:sz w:val="22"/>
                <w:szCs w:val="22"/>
              </w:rPr>
            </w:pPr>
          </w:p>
          <w:p w14:paraId="0FC4F41B"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w:t>
            </w:r>
          </w:p>
          <w:p w14:paraId="11D57C77" w14:textId="77777777" w:rsidR="00E243F6" w:rsidRPr="000A2E39" w:rsidRDefault="00E243F6" w:rsidP="00E0541D">
            <w:pPr>
              <w:rPr>
                <w:rFonts w:ascii="Myriad Pro" w:hAnsi="Myriad Pro" w:cs="Tahoma"/>
                <w:sz w:val="22"/>
                <w:szCs w:val="22"/>
              </w:rPr>
            </w:pPr>
          </w:p>
          <w:p w14:paraId="46148DBD"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Ensure that the application and enforcement of penalties applies equally to candidates, regardless of whether they won the election or not.</w:t>
            </w:r>
          </w:p>
          <w:p w14:paraId="1D8E6175" w14:textId="77777777" w:rsidR="00E243F6" w:rsidRPr="000A2E39" w:rsidRDefault="00E243F6" w:rsidP="00E0541D">
            <w:pPr>
              <w:rPr>
                <w:rFonts w:ascii="Myriad Pro" w:hAnsi="Myriad Pro" w:cs="Tahoma"/>
                <w:sz w:val="22"/>
                <w:szCs w:val="22"/>
              </w:rPr>
            </w:pPr>
          </w:p>
          <w:p w14:paraId="7A3D7827"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w:t>
            </w:r>
          </w:p>
          <w:p w14:paraId="23376848" w14:textId="77777777" w:rsidR="00E243F6" w:rsidRPr="000A2E39" w:rsidRDefault="00E243F6" w:rsidP="00E0541D">
            <w:pPr>
              <w:rPr>
                <w:rFonts w:ascii="Myriad Pro" w:hAnsi="Myriad Pro" w:cs="Tahoma"/>
                <w:sz w:val="22"/>
                <w:szCs w:val="22"/>
              </w:rPr>
            </w:pPr>
          </w:p>
          <w:p w14:paraId="1FA84C3A"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 xml:space="preserve">Broaden the criteria for an institutional voting station to include other supportive living facilities based on the level of care rather than age. This recognizes that mobility and access issues are not limited to seniors or hospital patients.  </w:t>
            </w:r>
          </w:p>
          <w:p w14:paraId="16811E25" w14:textId="77777777" w:rsidR="00E243F6" w:rsidRPr="000A2E39" w:rsidRDefault="00E243F6" w:rsidP="00E0541D">
            <w:pPr>
              <w:rPr>
                <w:rFonts w:ascii="Myriad Pro" w:hAnsi="Myriad Pro" w:cs="Tahoma"/>
                <w:sz w:val="22"/>
                <w:szCs w:val="22"/>
              </w:rPr>
            </w:pPr>
          </w:p>
          <w:p w14:paraId="726E3972"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w:t>
            </w:r>
          </w:p>
          <w:p w14:paraId="099EB99C" w14:textId="77777777" w:rsidR="00E243F6" w:rsidRPr="000A2E39" w:rsidRDefault="00E243F6" w:rsidP="00E0541D">
            <w:pPr>
              <w:rPr>
                <w:rFonts w:ascii="Myriad Pro" w:hAnsi="Myriad Pro" w:cs="Tahoma"/>
                <w:sz w:val="22"/>
                <w:szCs w:val="22"/>
              </w:rPr>
            </w:pPr>
          </w:p>
          <w:p w14:paraId="29435E6E"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Forms:</w:t>
            </w:r>
          </w:p>
          <w:p w14:paraId="188A63C0" w14:textId="77777777" w:rsidR="00E243F6" w:rsidRPr="000A2E39" w:rsidRDefault="00E243F6" w:rsidP="00E0541D">
            <w:pPr>
              <w:pStyle w:val="ListParagraph"/>
              <w:numPr>
                <w:ilvl w:val="0"/>
                <w:numId w:val="47"/>
              </w:numPr>
              <w:rPr>
                <w:rFonts w:ascii="Myriad Pro" w:hAnsi="Myriad Pro" w:cs="Tahoma"/>
                <w:sz w:val="22"/>
                <w:szCs w:val="22"/>
              </w:rPr>
            </w:pPr>
            <w:r w:rsidRPr="000A2E39">
              <w:rPr>
                <w:rFonts w:ascii="Myriad Pro" w:hAnsi="Myriad Pro" w:cs="Tahoma"/>
                <w:sz w:val="22"/>
                <w:szCs w:val="22"/>
              </w:rPr>
              <w:t>Ensure all forms and materials are updated to align with legislation in its entirety.</w:t>
            </w:r>
          </w:p>
          <w:p w14:paraId="102182A9" w14:textId="77777777" w:rsidR="00E243F6" w:rsidRPr="000A2E39" w:rsidRDefault="00E243F6" w:rsidP="00E0541D">
            <w:pPr>
              <w:pStyle w:val="ListParagraph"/>
              <w:numPr>
                <w:ilvl w:val="0"/>
                <w:numId w:val="47"/>
              </w:numPr>
              <w:rPr>
                <w:rFonts w:ascii="Myriad Pro" w:hAnsi="Myriad Pro" w:cs="Tahoma"/>
                <w:sz w:val="22"/>
                <w:szCs w:val="22"/>
              </w:rPr>
            </w:pPr>
            <w:r w:rsidRPr="000A2E39">
              <w:rPr>
                <w:rFonts w:ascii="Myriad Pro" w:hAnsi="Myriad Pro" w:cs="Tahoma"/>
                <w:sz w:val="22"/>
                <w:szCs w:val="22"/>
              </w:rPr>
              <w:t xml:space="preserve">Provide more space on nomination forms for candidates to fill in required information. </w:t>
            </w:r>
          </w:p>
          <w:p w14:paraId="709E52ED" w14:textId="77777777" w:rsidR="00E243F6" w:rsidRPr="000A2E39" w:rsidRDefault="00E243F6" w:rsidP="00E0541D">
            <w:pPr>
              <w:pStyle w:val="ListParagraph"/>
              <w:numPr>
                <w:ilvl w:val="0"/>
                <w:numId w:val="47"/>
              </w:numPr>
              <w:rPr>
                <w:rFonts w:ascii="Myriad Pro" w:hAnsi="Myriad Pro" w:cs="Tahoma"/>
                <w:sz w:val="22"/>
                <w:szCs w:val="22"/>
              </w:rPr>
            </w:pPr>
            <w:r w:rsidRPr="000A2E39">
              <w:rPr>
                <w:rFonts w:ascii="Myriad Pro" w:hAnsi="Myriad Pro" w:cs="Tahoma"/>
                <w:sz w:val="22"/>
                <w:szCs w:val="22"/>
              </w:rPr>
              <w:t>Create a form for self-funded candidates to disclose.</w:t>
            </w:r>
          </w:p>
          <w:p w14:paraId="04E03D85"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Process:</w:t>
            </w:r>
          </w:p>
          <w:p w14:paraId="29A4CEB1" w14:textId="77777777" w:rsidR="00E243F6" w:rsidRPr="000A2E39" w:rsidRDefault="00E243F6" w:rsidP="00E0541D">
            <w:pPr>
              <w:pStyle w:val="ListParagraph"/>
              <w:numPr>
                <w:ilvl w:val="0"/>
                <w:numId w:val="48"/>
              </w:numPr>
              <w:rPr>
                <w:rFonts w:ascii="Myriad Pro" w:hAnsi="Myriad Pro" w:cs="Tahoma"/>
                <w:sz w:val="22"/>
                <w:szCs w:val="22"/>
              </w:rPr>
            </w:pPr>
            <w:r w:rsidRPr="000A2E39">
              <w:rPr>
                <w:rFonts w:ascii="Myriad Pro" w:hAnsi="Myriad Pro" w:cs="Tahoma"/>
                <w:sz w:val="22"/>
                <w:szCs w:val="22"/>
              </w:rPr>
              <w:t>Educate and clarify the enforcement of section 152, Advertisement distribution, on voting day.</w:t>
            </w:r>
          </w:p>
          <w:p w14:paraId="329A18B2" w14:textId="77777777" w:rsidR="00E243F6" w:rsidRPr="000A2E39" w:rsidRDefault="00E243F6" w:rsidP="00E0541D">
            <w:pPr>
              <w:pStyle w:val="ListParagraph"/>
              <w:numPr>
                <w:ilvl w:val="0"/>
                <w:numId w:val="48"/>
              </w:numPr>
              <w:rPr>
                <w:rFonts w:ascii="Myriad Pro" w:hAnsi="Myriad Pro" w:cs="Tahoma"/>
                <w:sz w:val="22"/>
                <w:szCs w:val="22"/>
              </w:rPr>
            </w:pPr>
            <w:r w:rsidRPr="000A2E39">
              <w:rPr>
                <w:rFonts w:ascii="Myriad Pro" w:hAnsi="Myriad Pro" w:cs="Tahoma"/>
                <w:sz w:val="22"/>
                <w:szCs w:val="22"/>
              </w:rPr>
              <w:lastRenderedPageBreak/>
              <w:t>Educate Returning Officers on how to scrutinize nomination forms and the appropriate degree to which they are responsible for examining or rejecting improper nomination papers and processes by which they should scrutinize nomination forms.</w:t>
            </w:r>
          </w:p>
          <w:p w14:paraId="5CB22793" w14:textId="77777777" w:rsidR="00E243F6" w:rsidRPr="000A2E39" w:rsidRDefault="00E243F6" w:rsidP="00E0541D">
            <w:pPr>
              <w:pStyle w:val="ListParagraph"/>
              <w:numPr>
                <w:ilvl w:val="0"/>
                <w:numId w:val="48"/>
              </w:numPr>
              <w:rPr>
                <w:rFonts w:ascii="Myriad Pro" w:hAnsi="Myriad Pro" w:cs="Tahoma"/>
                <w:sz w:val="22"/>
                <w:szCs w:val="22"/>
              </w:rPr>
            </w:pPr>
            <w:r w:rsidRPr="000A2E39">
              <w:rPr>
                <w:rFonts w:ascii="Myriad Pro" w:hAnsi="Myriad Pro" w:cs="Tahoma"/>
                <w:sz w:val="22"/>
                <w:szCs w:val="22"/>
              </w:rPr>
              <w:t>Clarify if and when nicknames are acceptable in the nomination process.</w:t>
            </w:r>
          </w:p>
          <w:p w14:paraId="39A5141C" w14:textId="77777777" w:rsidR="00E243F6" w:rsidRPr="000A2E39" w:rsidRDefault="00E243F6" w:rsidP="00E0541D">
            <w:pPr>
              <w:pStyle w:val="ListParagraph"/>
              <w:numPr>
                <w:ilvl w:val="0"/>
                <w:numId w:val="48"/>
              </w:numPr>
              <w:rPr>
                <w:rFonts w:ascii="Myriad Pro" w:hAnsi="Myriad Pro" w:cs="Tahoma"/>
                <w:sz w:val="22"/>
                <w:szCs w:val="22"/>
              </w:rPr>
            </w:pPr>
            <w:r w:rsidRPr="000A2E39">
              <w:rPr>
                <w:rFonts w:ascii="Myriad Pro" w:hAnsi="Myriad Pro" w:cs="Tahoma"/>
                <w:sz w:val="22"/>
                <w:szCs w:val="22"/>
              </w:rPr>
              <w:t xml:space="preserve">Improve education and processes around voter identification, including how to address situations of recent relocation so that there is consistency within a municipality.  </w:t>
            </w:r>
          </w:p>
          <w:p w14:paraId="0D014A9F" w14:textId="77777777" w:rsidR="00E243F6" w:rsidRPr="000A2E39" w:rsidRDefault="00E243F6" w:rsidP="00E0541D">
            <w:pPr>
              <w:pStyle w:val="ListParagraph"/>
              <w:numPr>
                <w:ilvl w:val="0"/>
                <w:numId w:val="48"/>
              </w:numPr>
              <w:rPr>
                <w:rFonts w:ascii="Myriad Pro" w:hAnsi="Myriad Pro" w:cs="Tahoma"/>
                <w:sz w:val="22"/>
                <w:szCs w:val="22"/>
              </w:rPr>
            </w:pPr>
            <w:r w:rsidRPr="000A2E39">
              <w:rPr>
                <w:rFonts w:ascii="Myriad Pro" w:hAnsi="Myriad Pro" w:cs="Tahoma"/>
                <w:sz w:val="22"/>
                <w:szCs w:val="22"/>
              </w:rPr>
              <w:t>Additional education and partnerships are required between municipalities, Municipal Affairs, and Justice and Solicitor General on the enforcement of LAEA provisions.</w:t>
            </w:r>
          </w:p>
          <w:p w14:paraId="05985E14" w14:textId="77777777" w:rsidR="00E243F6" w:rsidRPr="000A2E39" w:rsidRDefault="00E243F6" w:rsidP="00E0541D">
            <w:pPr>
              <w:rPr>
                <w:rFonts w:ascii="Myriad Pro" w:hAnsi="Myriad Pro" w:cs="Tahoma"/>
                <w:sz w:val="22"/>
                <w:szCs w:val="22"/>
              </w:rPr>
            </w:pPr>
          </w:p>
          <w:p w14:paraId="415DCE1A"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w:t>
            </w:r>
          </w:p>
          <w:p w14:paraId="46B8950F" w14:textId="77777777" w:rsidR="00E243F6" w:rsidRPr="000A2E39" w:rsidRDefault="00E243F6" w:rsidP="00E0541D">
            <w:pPr>
              <w:rPr>
                <w:rFonts w:ascii="Myriad Pro" w:hAnsi="Myriad Pro" w:cs="Tahoma"/>
                <w:sz w:val="22"/>
                <w:szCs w:val="22"/>
              </w:rPr>
            </w:pPr>
          </w:p>
          <w:p w14:paraId="323B4395"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The LAEA should include a provincially funded income tax credit for Albertans who financially support municipal candidates using rates equivalent to the existing provincial tax credit for contributions to provincial election campaigns. Tax credits are critical if the province is restricting donations from unions and corporations.</w:t>
            </w:r>
          </w:p>
          <w:p w14:paraId="269C6A85" w14:textId="77777777" w:rsidR="00E243F6" w:rsidRPr="000A2E39" w:rsidRDefault="00E243F6" w:rsidP="00E0541D">
            <w:pPr>
              <w:rPr>
                <w:rFonts w:ascii="Myriad Pro" w:hAnsi="Myriad Pro" w:cs="Tahoma"/>
                <w:sz w:val="22"/>
                <w:szCs w:val="22"/>
              </w:rPr>
            </w:pPr>
          </w:p>
          <w:p w14:paraId="59AF3D6B"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If the province is looking at thresholds and maximum annual credit amount at one half of the provincial credit, then the province should rationalize why it is setting the thresholds and maximum amount at half of the provincial credit.</w:t>
            </w:r>
          </w:p>
          <w:p w14:paraId="32D40831" w14:textId="77777777" w:rsidR="00E243F6" w:rsidRPr="000A2E39" w:rsidRDefault="00E243F6" w:rsidP="00E0541D">
            <w:pPr>
              <w:rPr>
                <w:rFonts w:ascii="Myriad Pro" w:hAnsi="Myriad Pro" w:cs="Tahoma"/>
                <w:sz w:val="22"/>
                <w:szCs w:val="22"/>
              </w:rPr>
            </w:pPr>
          </w:p>
          <w:p w14:paraId="0B4AFCDF" w14:textId="77777777" w:rsidR="00E243F6" w:rsidRPr="000A2E39" w:rsidRDefault="00E243F6" w:rsidP="00E0541D">
            <w:pPr>
              <w:rPr>
                <w:rFonts w:ascii="Myriad Pro" w:hAnsi="Myriad Pro" w:cs="Tahoma"/>
                <w:sz w:val="22"/>
                <w:szCs w:val="22"/>
              </w:rPr>
            </w:pPr>
            <w:r w:rsidRPr="000A2E39">
              <w:rPr>
                <w:rFonts w:ascii="Myriad Pro" w:hAnsi="Myriad Pro" w:cs="Tahoma"/>
                <w:sz w:val="22"/>
                <w:szCs w:val="22"/>
              </w:rPr>
              <w:t>The financial cost should not be shifted to municipalities as it will create inequities between the few municipalities who have the financial flexibility to provide and those that do not.</w:t>
            </w:r>
          </w:p>
        </w:tc>
      </w:tr>
    </w:tbl>
    <w:p w14:paraId="303BE77E" w14:textId="06BF3545" w:rsidR="00CD0320" w:rsidRPr="00E243F6" w:rsidRDefault="00CD0320" w:rsidP="00E243F6">
      <w:pPr>
        <w:rPr>
          <w:rFonts w:ascii="Tahoma" w:hAnsi="Tahoma" w:cs="Tahoma"/>
        </w:rPr>
      </w:pPr>
      <w:bookmarkStart w:id="14" w:name="_GoBack"/>
      <w:bookmarkEnd w:id="14"/>
    </w:p>
    <w:sectPr w:rsidR="00CD0320" w:rsidRPr="00E243F6" w:rsidSect="000A2E39">
      <w:headerReference w:type="default" r:id="rId13"/>
      <w:footerReference w:type="default" r:id="rId14"/>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45228" w14:textId="77777777" w:rsidR="000A2E39" w:rsidRDefault="000A2E39" w:rsidP="00627A29">
      <w:r>
        <w:separator/>
      </w:r>
    </w:p>
  </w:endnote>
  <w:endnote w:type="continuationSeparator" w:id="0">
    <w:p w14:paraId="2E6EBD99" w14:textId="77777777" w:rsidR="000A2E39" w:rsidRDefault="000A2E39" w:rsidP="0062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261671"/>
      <w:docPartObj>
        <w:docPartGallery w:val="Page Numbers (Bottom of Page)"/>
        <w:docPartUnique/>
      </w:docPartObj>
    </w:sdtPr>
    <w:sdtEndPr>
      <w:rPr>
        <w:noProof/>
      </w:rPr>
    </w:sdtEndPr>
    <w:sdtContent>
      <w:p w14:paraId="4290F82D" w14:textId="1403B612" w:rsidR="000A2E39" w:rsidRDefault="000A2E39">
        <w:pPr>
          <w:pStyle w:val="Footer"/>
          <w:jc w:val="right"/>
        </w:pPr>
        <w:r w:rsidRPr="002A24CB">
          <w:rPr>
            <w:rFonts w:asciiTheme="minorHAnsi" w:hAnsiTheme="minorHAnsi"/>
            <w:noProof/>
            <w:sz w:val="20"/>
          </w:rPr>
          <w:drawing>
            <wp:anchor distT="0" distB="0" distL="114300" distR="114300" simplePos="0" relativeHeight="251659264" behindDoc="1" locked="0" layoutInCell="1" allowOverlap="1" wp14:anchorId="65734666" wp14:editId="523EB587">
              <wp:simplePos x="0" y="0"/>
              <wp:positionH relativeFrom="column">
                <wp:posOffset>738588</wp:posOffset>
              </wp:positionH>
              <wp:positionV relativeFrom="paragraph">
                <wp:posOffset>-56515</wp:posOffset>
              </wp:positionV>
              <wp:extent cx="6675120" cy="5626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5120" cy="56261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E243F6">
          <w:rPr>
            <w:noProof/>
          </w:rPr>
          <w:t>2</w:t>
        </w:r>
        <w:r>
          <w:rPr>
            <w:noProof/>
          </w:rPr>
          <w:fldChar w:fldCharType="end"/>
        </w:r>
      </w:p>
    </w:sdtContent>
  </w:sdt>
  <w:p w14:paraId="6DA8577E" w14:textId="42F38A0C" w:rsidR="000A2E39" w:rsidRDefault="000A2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A434D" w14:textId="77777777" w:rsidR="000A2E39" w:rsidRDefault="000A2E39" w:rsidP="00627A29">
      <w:r>
        <w:separator/>
      </w:r>
    </w:p>
  </w:footnote>
  <w:footnote w:type="continuationSeparator" w:id="0">
    <w:p w14:paraId="618E0DDE" w14:textId="77777777" w:rsidR="000A2E39" w:rsidRDefault="000A2E39" w:rsidP="00627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AFFEA" w14:textId="77777777" w:rsidR="000A2E39" w:rsidRDefault="000A2E39" w:rsidP="00997DA3">
    <w:pPr>
      <w:pStyle w:val="Header"/>
      <w:pBdr>
        <w:bottom w:val="single" w:sz="8" w:space="1" w:color="auto"/>
      </w:pBdr>
      <w:tabs>
        <w:tab w:val="left" w:pos="1500"/>
        <w:tab w:val="right" w:pos="10512"/>
      </w:tabs>
    </w:pPr>
    <w:r w:rsidRPr="002762D7">
      <w:rPr>
        <w:noProof/>
      </w:rPr>
      <w:drawing>
        <wp:inline distT="0" distB="0" distL="0" distR="0" wp14:anchorId="143F8765" wp14:editId="6439E044">
          <wp:extent cx="2228400" cy="738000"/>
          <wp:effectExtent l="0" t="0" r="635" b="5080"/>
          <wp:docPr id="8" name="Picture 8" descr="C:\Users\kthistle\AppData\Local\Microsoft\Windows\INetCache\Content.Outlook\JTAQ3SQE\AUMA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histle\AppData\Local\Microsoft\Windows\INetCache\Content.Outlook\JTAQ3SQE\AUMA_logo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738000"/>
                  </a:xfrm>
                  <a:prstGeom prst="rect">
                    <a:avLst/>
                  </a:prstGeom>
                  <a:noFill/>
                  <a:ln>
                    <a:noFill/>
                  </a:ln>
                </pic:spPr>
              </pic:pic>
            </a:graphicData>
          </a:graphic>
        </wp:inline>
      </w:drawing>
    </w:r>
  </w:p>
  <w:p w14:paraId="59288B86" w14:textId="77777777" w:rsidR="000A2E39" w:rsidRDefault="000A2E39" w:rsidP="00997DA3">
    <w:pPr>
      <w:pStyle w:val="Header"/>
      <w:pBdr>
        <w:bottom w:val="single" w:sz="8" w:space="1" w:color="auto"/>
      </w:pBdr>
      <w:tabs>
        <w:tab w:val="left" w:pos="1500"/>
        <w:tab w:val="right" w:pos="10512"/>
      </w:tabs>
    </w:pPr>
  </w:p>
  <w:p w14:paraId="7EC54EA3" w14:textId="77777777" w:rsidR="000A2E39" w:rsidRDefault="000A2E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A4E"/>
    <w:multiLevelType w:val="hybridMultilevel"/>
    <w:tmpl w:val="04EA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A4EAF"/>
    <w:multiLevelType w:val="hybridMultilevel"/>
    <w:tmpl w:val="A7F4B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181507"/>
    <w:multiLevelType w:val="hybridMultilevel"/>
    <w:tmpl w:val="CE9A821C"/>
    <w:lvl w:ilvl="0" w:tplc="9FC4A58E">
      <w:start w:val="7"/>
      <w:numFmt w:val="bullet"/>
      <w:lvlText w:val="-"/>
      <w:lvlJc w:val="left"/>
      <w:pPr>
        <w:ind w:left="720" w:hanging="360"/>
      </w:pPr>
      <w:rPr>
        <w:rFonts w:ascii="Calibri" w:eastAsia="Times New Roman" w:hAnsi="Calibri" w:cs="Calibri" w:hint="default"/>
        <w:sz w:val="2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244E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CF6C36"/>
    <w:multiLevelType w:val="hybridMultilevel"/>
    <w:tmpl w:val="5A2A73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C2C2484"/>
    <w:multiLevelType w:val="hybridMultilevel"/>
    <w:tmpl w:val="088E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F6B03"/>
    <w:multiLevelType w:val="hybridMultilevel"/>
    <w:tmpl w:val="5A7E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24A06"/>
    <w:multiLevelType w:val="hybridMultilevel"/>
    <w:tmpl w:val="B6BE3212"/>
    <w:lvl w:ilvl="0" w:tplc="3FE0EE58">
      <w:start w:val="1"/>
      <w:numFmt w:val="bullet"/>
      <w:lvlText w:val=""/>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403A9"/>
    <w:multiLevelType w:val="hybridMultilevel"/>
    <w:tmpl w:val="51D6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34518"/>
    <w:multiLevelType w:val="hybridMultilevel"/>
    <w:tmpl w:val="E5A0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C0BAC"/>
    <w:multiLevelType w:val="hybridMultilevel"/>
    <w:tmpl w:val="80A0FA0E"/>
    <w:lvl w:ilvl="0" w:tplc="ECD419C8">
      <w:start w:val="2"/>
      <w:numFmt w:val="bullet"/>
      <w:lvlText w:val="-"/>
      <w:lvlJc w:val="left"/>
      <w:pPr>
        <w:ind w:left="720" w:hanging="360"/>
      </w:pPr>
      <w:rPr>
        <w:rFonts w:ascii="Calibri" w:eastAsiaTheme="minorHAnsi" w:hAnsi="Calibri" w:cs="Calibri"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E196C0C"/>
    <w:multiLevelType w:val="hybridMultilevel"/>
    <w:tmpl w:val="1012FAB6"/>
    <w:lvl w:ilvl="0" w:tplc="4EF09DE6">
      <w:start w:val="17"/>
      <w:numFmt w:val="bullet"/>
      <w:lvlText w:val="-"/>
      <w:lvlJc w:val="left"/>
      <w:pPr>
        <w:ind w:left="720" w:hanging="360"/>
      </w:pPr>
      <w:rPr>
        <w:rFonts w:ascii="Calibri" w:eastAsia="Times New Roman" w:hAnsi="Calibri" w:cs="Calibri" w:hint="default"/>
        <w:sz w:val="2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F372E5E"/>
    <w:multiLevelType w:val="multilevel"/>
    <w:tmpl w:val="354E5F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F76E31"/>
    <w:multiLevelType w:val="multilevel"/>
    <w:tmpl w:val="4C9C87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5458AB"/>
    <w:multiLevelType w:val="hybridMultilevel"/>
    <w:tmpl w:val="18F0F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3F47504"/>
    <w:multiLevelType w:val="hybridMultilevel"/>
    <w:tmpl w:val="2E54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D737E7"/>
    <w:multiLevelType w:val="hybridMultilevel"/>
    <w:tmpl w:val="AD40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323DC"/>
    <w:multiLevelType w:val="hybridMultilevel"/>
    <w:tmpl w:val="EDA42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81E4FBD"/>
    <w:multiLevelType w:val="multilevel"/>
    <w:tmpl w:val="7F3A4234"/>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8626D74"/>
    <w:multiLevelType w:val="hybridMultilevel"/>
    <w:tmpl w:val="8CE84A6C"/>
    <w:lvl w:ilvl="0" w:tplc="D3A4DA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AD6602"/>
    <w:multiLevelType w:val="hybridMultilevel"/>
    <w:tmpl w:val="6E007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3DA77C1"/>
    <w:multiLevelType w:val="hybridMultilevel"/>
    <w:tmpl w:val="29006BD0"/>
    <w:lvl w:ilvl="0" w:tplc="9D0EA6F4">
      <w:start w:val="1"/>
      <w:numFmt w:val="bullet"/>
      <w:pStyle w:val="Bullet1"/>
      <w:lvlText w:val=""/>
      <w:lvlJc w:val="left"/>
      <w:pPr>
        <w:ind w:left="1083" w:hanging="360"/>
      </w:pPr>
      <w:rPr>
        <w:rFonts w:ascii="Symbol" w:hAnsi="Symbol" w:hint="default"/>
      </w:rPr>
    </w:lvl>
    <w:lvl w:ilvl="1" w:tplc="10090003" w:tentative="1">
      <w:start w:val="1"/>
      <w:numFmt w:val="bullet"/>
      <w:lvlText w:val="o"/>
      <w:lvlJc w:val="left"/>
      <w:pPr>
        <w:ind w:left="1803" w:hanging="360"/>
      </w:pPr>
      <w:rPr>
        <w:rFonts w:ascii="Courier New" w:hAnsi="Courier New" w:cs="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cs="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cs="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22" w15:restartNumberingAfterBreak="0">
    <w:nsid w:val="3A3F4064"/>
    <w:multiLevelType w:val="hybridMultilevel"/>
    <w:tmpl w:val="D6261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E9D5B1B"/>
    <w:multiLevelType w:val="hybridMultilevel"/>
    <w:tmpl w:val="68D055B4"/>
    <w:lvl w:ilvl="0" w:tplc="4750502C">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32753A"/>
    <w:multiLevelType w:val="hybridMultilevel"/>
    <w:tmpl w:val="676AD7BE"/>
    <w:lvl w:ilvl="0" w:tplc="6ADAAB20">
      <w:start w:val="11"/>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826B91"/>
    <w:multiLevelType w:val="hybridMultilevel"/>
    <w:tmpl w:val="EABA6F7C"/>
    <w:lvl w:ilvl="0" w:tplc="76481370">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C6AEA"/>
    <w:multiLevelType w:val="hybridMultilevel"/>
    <w:tmpl w:val="B7E69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1C31191"/>
    <w:multiLevelType w:val="hybridMultilevel"/>
    <w:tmpl w:val="2A06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292508"/>
    <w:multiLevelType w:val="hybridMultilevel"/>
    <w:tmpl w:val="AD481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C54BB8"/>
    <w:multiLevelType w:val="hybridMultilevel"/>
    <w:tmpl w:val="34C6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02D07"/>
    <w:multiLevelType w:val="hybridMultilevel"/>
    <w:tmpl w:val="E4703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925EB8"/>
    <w:multiLevelType w:val="multilevel"/>
    <w:tmpl w:val="094E72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6A7D10"/>
    <w:multiLevelType w:val="hybridMultilevel"/>
    <w:tmpl w:val="46B4FB2E"/>
    <w:lvl w:ilvl="0" w:tplc="D3A4DA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616409"/>
    <w:multiLevelType w:val="hybridMultilevel"/>
    <w:tmpl w:val="03DC845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5CA7402E"/>
    <w:multiLevelType w:val="hybridMultilevel"/>
    <w:tmpl w:val="B9266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456F24"/>
    <w:multiLevelType w:val="hybridMultilevel"/>
    <w:tmpl w:val="FF56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FA7419"/>
    <w:multiLevelType w:val="hybridMultilevel"/>
    <w:tmpl w:val="6E205062"/>
    <w:lvl w:ilvl="0" w:tplc="D3A4DA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290F85"/>
    <w:multiLevelType w:val="multilevel"/>
    <w:tmpl w:val="276E31CA"/>
    <w:lvl w:ilvl="0">
      <w:start w:val="1"/>
      <w:numFmt w:val="bullet"/>
      <w:pStyle w:val="BNBullet-Level0"/>
      <w:lvlText w:val=""/>
      <w:lvlJc w:val="left"/>
      <w:pPr>
        <w:ind w:left="360" w:hanging="360"/>
      </w:pPr>
      <w:rPr>
        <w:rFonts w:ascii="Symbol" w:hAnsi="Symbol" w:hint="default"/>
      </w:rPr>
    </w:lvl>
    <w:lvl w:ilvl="1">
      <w:start w:val="1"/>
      <w:numFmt w:val="bullet"/>
      <w:pStyle w:val="BNSub-bullet-Level1"/>
      <w:lvlText w:val="o"/>
      <w:lvlJc w:val="left"/>
      <w:pPr>
        <w:ind w:left="720" w:hanging="360"/>
      </w:pPr>
      <w:rPr>
        <w:rFonts w:ascii="Courier New" w:hAnsi="Courier New" w:cs="Times New Roman" w:hint="default"/>
      </w:rPr>
    </w:lvl>
    <w:lvl w:ilvl="2">
      <w:start w:val="10"/>
      <w:numFmt w:val="bullet"/>
      <w:pStyle w:val="BNSub-bullet-Level2"/>
      <w:lvlText w:val="‒"/>
      <w:lvlJc w:val="left"/>
      <w:pPr>
        <w:ind w:left="1080" w:hanging="360"/>
      </w:pPr>
      <w:rPr>
        <w:rFonts w:ascii="Calibri" w:eastAsia="Times New Roman" w:hAnsi="Calibri" w:cs="Arial" w:hint="default"/>
      </w:rPr>
    </w:lvl>
    <w:lvl w:ilvl="3">
      <w:start w:val="1"/>
      <w:numFmt w:val="bullet"/>
      <w:pStyle w:val="BNSub-bullet-Level3"/>
      <w:lvlText w:val=""/>
      <w:lvlJc w:val="left"/>
      <w:pPr>
        <w:ind w:left="1440" w:hanging="360"/>
      </w:pPr>
      <w:rPr>
        <w:rFonts w:ascii="Wingdings" w:hAnsi="Wingdings" w:hint="default"/>
      </w:rPr>
    </w:lvl>
    <w:lvl w:ilvl="4">
      <w:start w:val="1"/>
      <w:numFmt w:val="bullet"/>
      <w:lvlText w:val="o"/>
      <w:lvlJc w:val="left"/>
      <w:pPr>
        <w:ind w:left="1800" w:hanging="360"/>
      </w:pPr>
      <w:rPr>
        <w:rFonts w:ascii="Courier New" w:hAnsi="Courier New" w:cs="Times New Roman"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38" w15:restartNumberingAfterBreak="0">
    <w:nsid w:val="678078C5"/>
    <w:multiLevelType w:val="multilevel"/>
    <w:tmpl w:val="05BEAF4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191BCB"/>
    <w:multiLevelType w:val="hybridMultilevel"/>
    <w:tmpl w:val="E306E824"/>
    <w:lvl w:ilvl="0" w:tplc="2F1EE02C">
      <w:start w:val="1"/>
      <w:numFmt w:val="bullet"/>
      <w:lvlText w:val="-"/>
      <w:lvlJc w:val="left"/>
      <w:pPr>
        <w:ind w:left="720" w:hanging="360"/>
      </w:pPr>
      <w:rPr>
        <w:rFonts w:ascii="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FCC2817"/>
    <w:multiLevelType w:val="hybridMultilevel"/>
    <w:tmpl w:val="4C944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16D3129"/>
    <w:multiLevelType w:val="hybridMultilevel"/>
    <w:tmpl w:val="5C4A064C"/>
    <w:lvl w:ilvl="0" w:tplc="CBA03194">
      <w:start w:val="17"/>
      <w:numFmt w:val="bullet"/>
      <w:lvlText w:val="-"/>
      <w:lvlJc w:val="left"/>
      <w:pPr>
        <w:ind w:left="720" w:hanging="360"/>
      </w:pPr>
      <w:rPr>
        <w:rFonts w:ascii="Calibri" w:eastAsiaTheme="minorHAnsi" w:hAnsi="Calibri" w:cs="Cambr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7DC118A"/>
    <w:multiLevelType w:val="hybridMultilevel"/>
    <w:tmpl w:val="C486ED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9D616C"/>
    <w:multiLevelType w:val="hybridMultilevel"/>
    <w:tmpl w:val="FCAE2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8FF1B1F"/>
    <w:multiLevelType w:val="hybridMultilevel"/>
    <w:tmpl w:val="E59AC75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7C17469E"/>
    <w:multiLevelType w:val="hybridMultilevel"/>
    <w:tmpl w:val="C1FC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91155"/>
    <w:multiLevelType w:val="hybridMultilevel"/>
    <w:tmpl w:val="FDF2D5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F2C0507"/>
    <w:multiLevelType w:val="multilevel"/>
    <w:tmpl w:val="F876815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7"/>
  </w:num>
  <w:num w:numId="2">
    <w:abstractNumId w:val="16"/>
  </w:num>
  <w:num w:numId="3">
    <w:abstractNumId w:val="4"/>
  </w:num>
  <w:num w:numId="4">
    <w:abstractNumId w:val="45"/>
  </w:num>
  <w:num w:numId="5">
    <w:abstractNumId w:val="0"/>
  </w:num>
  <w:num w:numId="6">
    <w:abstractNumId w:val="28"/>
  </w:num>
  <w:num w:numId="7">
    <w:abstractNumId w:val="35"/>
  </w:num>
  <w:num w:numId="8">
    <w:abstractNumId w:val="3"/>
  </w:num>
  <w:num w:numId="9">
    <w:abstractNumId w:val="42"/>
  </w:num>
  <w:num w:numId="10">
    <w:abstractNumId w:val="30"/>
  </w:num>
  <w:num w:numId="11">
    <w:abstractNumId w:val="10"/>
  </w:num>
  <w:num w:numId="12">
    <w:abstractNumId w:val="39"/>
  </w:num>
  <w:num w:numId="13">
    <w:abstractNumId w:val="11"/>
  </w:num>
  <w:num w:numId="14">
    <w:abstractNumId w:val="41"/>
  </w:num>
  <w:num w:numId="15">
    <w:abstractNumId w:val="2"/>
  </w:num>
  <w:num w:numId="16">
    <w:abstractNumId w:val="47"/>
  </w:num>
  <w:num w:numId="17">
    <w:abstractNumId w:val="18"/>
  </w:num>
  <w:num w:numId="18">
    <w:abstractNumId w:val="21"/>
  </w:num>
  <w:num w:numId="19">
    <w:abstractNumId w:val="1"/>
  </w:num>
  <w:num w:numId="20">
    <w:abstractNumId w:val="26"/>
  </w:num>
  <w:num w:numId="21">
    <w:abstractNumId w:val="14"/>
  </w:num>
  <w:num w:numId="22">
    <w:abstractNumId w:val="13"/>
  </w:num>
  <w:num w:numId="23">
    <w:abstractNumId w:val="17"/>
  </w:num>
  <w:num w:numId="24">
    <w:abstractNumId w:val="20"/>
  </w:num>
  <w:num w:numId="25">
    <w:abstractNumId w:val="46"/>
  </w:num>
  <w:num w:numId="26">
    <w:abstractNumId w:val="43"/>
  </w:num>
  <w:num w:numId="27">
    <w:abstractNumId w:val="37"/>
  </w:num>
  <w:num w:numId="28">
    <w:abstractNumId w:val="22"/>
  </w:num>
  <w:num w:numId="29">
    <w:abstractNumId w:val="38"/>
  </w:num>
  <w:num w:numId="30">
    <w:abstractNumId w:val="25"/>
  </w:num>
  <w:num w:numId="31">
    <w:abstractNumId w:val="7"/>
  </w:num>
  <w:num w:numId="32">
    <w:abstractNumId w:val="31"/>
  </w:num>
  <w:num w:numId="33">
    <w:abstractNumId w:val="12"/>
  </w:num>
  <w:num w:numId="34">
    <w:abstractNumId w:val="40"/>
  </w:num>
  <w:num w:numId="35">
    <w:abstractNumId w:val="15"/>
  </w:num>
  <w:num w:numId="36">
    <w:abstractNumId w:val="8"/>
  </w:num>
  <w:num w:numId="37">
    <w:abstractNumId w:val="5"/>
  </w:num>
  <w:num w:numId="38">
    <w:abstractNumId w:val="29"/>
  </w:num>
  <w:num w:numId="39">
    <w:abstractNumId w:val="33"/>
  </w:num>
  <w:num w:numId="40">
    <w:abstractNumId w:val="23"/>
  </w:num>
  <w:num w:numId="41">
    <w:abstractNumId w:val="36"/>
  </w:num>
  <w:num w:numId="42">
    <w:abstractNumId w:val="19"/>
  </w:num>
  <w:num w:numId="43">
    <w:abstractNumId w:val="32"/>
  </w:num>
  <w:num w:numId="44">
    <w:abstractNumId w:val="44"/>
  </w:num>
  <w:num w:numId="45">
    <w:abstractNumId w:val="24"/>
  </w:num>
  <w:num w:numId="46">
    <w:abstractNumId w:val="34"/>
  </w:num>
  <w:num w:numId="47">
    <w:abstractNumId w:val="9"/>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81"/>
    <w:rsid w:val="0000057E"/>
    <w:rsid w:val="00097761"/>
    <w:rsid w:val="000A2E39"/>
    <w:rsid w:val="001049B8"/>
    <w:rsid w:val="001D6628"/>
    <w:rsid w:val="00236C62"/>
    <w:rsid w:val="00262241"/>
    <w:rsid w:val="002F2BA6"/>
    <w:rsid w:val="00330B71"/>
    <w:rsid w:val="00421156"/>
    <w:rsid w:val="0046265C"/>
    <w:rsid w:val="004D1428"/>
    <w:rsid w:val="004D7F3C"/>
    <w:rsid w:val="00514221"/>
    <w:rsid w:val="005259C6"/>
    <w:rsid w:val="005E599C"/>
    <w:rsid w:val="00627A29"/>
    <w:rsid w:val="00720681"/>
    <w:rsid w:val="00751138"/>
    <w:rsid w:val="00754909"/>
    <w:rsid w:val="00846D1C"/>
    <w:rsid w:val="00854EF3"/>
    <w:rsid w:val="0089233D"/>
    <w:rsid w:val="00961B74"/>
    <w:rsid w:val="0098334B"/>
    <w:rsid w:val="0098437C"/>
    <w:rsid w:val="00997DA3"/>
    <w:rsid w:val="00A100AF"/>
    <w:rsid w:val="00A6389D"/>
    <w:rsid w:val="00B509CB"/>
    <w:rsid w:val="00B64E31"/>
    <w:rsid w:val="00C34492"/>
    <w:rsid w:val="00C86DFE"/>
    <w:rsid w:val="00C9495A"/>
    <w:rsid w:val="00CA2EA5"/>
    <w:rsid w:val="00CD0320"/>
    <w:rsid w:val="00D43180"/>
    <w:rsid w:val="00DB2654"/>
    <w:rsid w:val="00E243F6"/>
    <w:rsid w:val="00ED5F9B"/>
    <w:rsid w:val="00ED71CB"/>
    <w:rsid w:val="00F2241B"/>
    <w:rsid w:val="00F7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752888"/>
  <w15:chartTrackingRefBased/>
  <w15:docId w15:val="{7195BED2-6543-41E1-B708-970C9C4A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681"/>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2"/>
    <w:qFormat/>
    <w:rsid w:val="00ED71CB"/>
    <w:pPr>
      <w:keepNext/>
      <w:keepLines/>
      <w:jc w:val="center"/>
      <w:outlineLvl w:val="0"/>
    </w:pPr>
    <w:rPr>
      <w:rFonts w:ascii="Myriad Pro" w:eastAsiaTheme="majorEastAsia" w:hAnsi="Myriad Pro" w:cstheme="majorBidi"/>
      <w:b/>
      <w:color w:val="FFFFFF" w:themeColor="background1"/>
      <w:szCs w:val="32"/>
    </w:rPr>
  </w:style>
  <w:style w:type="paragraph" w:styleId="Heading2">
    <w:name w:val="heading 2"/>
    <w:basedOn w:val="Normal"/>
    <w:next w:val="Normal"/>
    <w:link w:val="Heading2Char"/>
    <w:uiPriority w:val="2"/>
    <w:unhideWhenUsed/>
    <w:qFormat/>
    <w:rsid w:val="00F2241B"/>
    <w:pPr>
      <w:keepNext/>
      <w:keepLines/>
      <w:spacing w:before="40"/>
      <w:outlineLvl w:val="1"/>
    </w:pPr>
    <w:rPr>
      <w:rFonts w:asciiTheme="majorHAnsi" w:eastAsiaTheme="majorEastAsia" w:hAnsiTheme="majorHAnsi" w:cstheme="majorBidi"/>
      <w:b/>
      <w:color w:val="2E74B5" w:themeColor="accent1" w:themeShade="BF"/>
      <w:szCs w:val="26"/>
    </w:rPr>
  </w:style>
  <w:style w:type="paragraph" w:styleId="Heading3">
    <w:name w:val="heading 3"/>
    <w:basedOn w:val="Normal"/>
    <w:next w:val="Normal"/>
    <w:link w:val="Heading3Char"/>
    <w:uiPriority w:val="2"/>
    <w:unhideWhenUsed/>
    <w:qFormat/>
    <w:rsid w:val="00F2241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2241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D71CB"/>
    <w:rPr>
      <w:rFonts w:ascii="Myriad Pro" w:eastAsiaTheme="majorEastAsia" w:hAnsi="Myriad Pro" w:cstheme="majorBidi"/>
      <w:b/>
      <w:color w:val="FFFFFF" w:themeColor="background1"/>
      <w:sz w:val="26"/>
      <w:szCs w:val="32"/>
    </w:rPr>
  </w:style>
  <w:style w:type="character" w:customStyle="1" w:styleId="Heading2Char">
    <w:name w:val="Heading 2 Char"/>
    <w:basedOn w:val="DefaultParagraphFont"/>
    <w:link w:val="Heading2"/>
    <w:uiPriority w:val="2"/>
    <w:rsid w:val="00F2241B"/>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2"/>
    <w:rsid w:val="00F2241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2241B"/>
    <w:rPr>
      <w:rFonts w:asciiTheme="majorHAnsi" w:eastAsiaTheme="majorEastAsia" w:hAnsiTheme="majorHAnsi" w:cstheme="majorBidi"/>
      <w:i/>
      <w:iCs/>
      <w:color w:val="2E74B5" w:themeColor="accent1" w:themeShade="BF"/>
      <w:sz w:val="26"/>
      <w:szCs w:val="20"/>
    </w:rPr>
  </w:style>
  <w:style w:type="character" w:styleId="Hyperlink">
    <w:name w:val="Hyperlink"/>
    <w:basedOn w:val="DefaultParagraphFont"/>
    <w:uiPriority w:val="99"/>
    <w:rsid w:val="00720681"/>
    <w:rPr>
      <w:color w:val="0000FF"/>
      <w:u w:val="single"/>
    </w:rPr>
  </w:style>
  <w:style w:type="paragraph" w:styleId="Header">
    <w:name w:val="header"/>
    <w:basedOn w:val="Normal"/>
    <w:link w:val="HeaderChar"/>
    <w:uiPriority w:val="99"/>
    <w:rsid w:val="00720681"/>
    <w:pPr>
      <w:tabs>
        <w:tab w:val="center" w:pos="4680"/>
        <w:tab w:val="right" w:pos="9360"/>
      </w:tabs>
    </w:pPr>
  </w:style>
  <w:style w:type="character" w:customStyle="1" w:styleId="HeaderChar">
    <w:name w:val="Header Char"/>
    <w:basedOn w:val="DefaultParagraphFont"/>
    <w:link w:val="Header"/>
    <w:uiPriority w:val="99"/>
    <w:rsid w:val="00720681"/>
    <w:rPr>
      <w:rFonts w:ascii="Times New Roman" w:eastAsia="Times New Roman" w:hAnsi="Times New Roman" w:cs="Times New Roman"/>
      <w:sz w:val="26"/>
      <w:szCs w:val="20"/>
    </w:rPr>
  </w:style>
  <w:style w:type="paragraph" w:styleId="Footer">
    <w:name w:val="footer"/>
    <w:basedOn w:val="Normal"/>
    <w:link w:val="FooterChar"/>
    <w:uiPriority w:val="99"/>
    <w:rsid w:val="00720681"/>
    <w:pPr>
      <w:tabs>
        <w:tab w:val="center" w:pos="4680"/>
        <w:tab w:val="right" w:pos="9360"/>
      </w:tabs>
    </w:pPr>
  </w:style>
  <w:style w:type="character" w:customStyle="1" w:styleId="FooterChar">
    <w:name w:val="Footer Char"/>
    <w:basedOn w:val="DefaultParagraphFont"/>
    <w:link w:val="Footer"/>
    <w:uiPriority w:val="99"/>
    <w:rsid w:val="00720681"/>
    <w:rPr>
      <w:rFonts w:ascii="Times New Roman" w:eastAsia="Times New Roman" w:hAnsi="Times New Roman" w:cs="Times New Roman"/>
      <w:sz w:val="26"/>
      <w:szCs w:val="20"/>
    </w:rPr>
  </w:style>
  <w:style w:type="table" w:styleId="TableGrid">
    <w:name w:val="Table Grid"/>
    <w:basedOn w:val="TableNormal"/>
    <w:uiPriority w:val="39"/>
    <w:rsid w:val="007206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20681"/>
    <w:pPr>
      <w:ind w:left="720"/>
      <w:contextualSpacing/>
    </w:pPr>
  </w:style>
  <w:style w:type="character" w:customStyle="1" w:styleId="ListParagraphChar">
    <w:name w:val="List Paragraph Char"/>
    <w:basedOn w:val="DefaultParagraphFont"/>
    <w:link w:val="ListParagraph"/>
    <w:uiPriority w:val="34"/>
    <w:locked/>
    <w:rsid w:val="00C86DFE"/>
    <w:rPr>
      <w:rFonts w:ascii="Times New Roman" w:eastAsia="Times New Roman" w:hAnsi="Times New Roman" w:cs="Times New Roman"/>
      <w:sz w:val="26"/>
      <w:szCs w:val="20"/>
    </w:rPr>
  </w:style>
  <w:style w:type="paragraph" w:customStyle="1" w:styleId="Titlepage1">
    <w:name w:val="Title page 1"/>
    <w:basedOn w:val="Normal"/>
    <w:link w:val="Titlepage1Char"/>
    <w:qFormat/>
    <w:rsid w:val="00720681"/>
    <w:pPr>
      <w:autoSpaceDE w:val="0"/>
      <w:autoSpaceDN w:val="0"/>
      <w:adjustRightInd w:val="0"/>
      <w:ind w:left="360"/>
    </w:pPr>
    <w:rPr>
      <w:rFonts w:ascii="Myriad Pro" w:eastAsiaTheme="minorHAnsi" w:hAnsi="Myriad Pro" w:cstheme="minorBidi"/>
      <w:color w:val="001489"/>
      <w:sz w:val="72"/>
      <w:szCs w:val="22"/>
    </w:rPr>
  </w:style>
  <w:style w:type="character" w:customStyle="1" w:styleId="Titlepage1Char">
    <w:name w:val="Title page 1 Char"/>
    <w:basedOn w:val="DefaultParagraphFont"/>
    <w:link w:val="Titlepage1"/>
    <w:rsid w:val="00720681"/>
    <w:rPr>
      <w:rFonts w:ascii="Myriad Pro" w:hAnsi="Myriad Pro"/>
      <w:color w:val="001489"/>
      <w:sz w:val="72"/>
    </w:rPr>
  </w:style>
  <w:style w:type="paragraph" w:customStyle="1" w:styleId="Default">
    <w:name w:val="Default"/>
    <w:rsid w:val="00C86DFE"/>
    <w:pPr>
      <w:autoSpaceDE w:val="0"/>
      <w:autoSpaceDN w:val="0"/>
      <w:adjustRightInd w:val="0"/>
      <w:spacing w:after="0" w:line="240" w:lineRule="auto"/>
    </w:pPr>
    <w:rPr>
      <w:rFonts w:ascii="Century Gothic" w:eastAsia="Times New Roman" w:hAnsi="Century Gothic" w:cs="Century Gothic"/>
      <w:color w:val="000000"/>
      <w:sz w:val="24"/>
      <w:szCs w:val="24"/>
    </w:rPr>
  </w:style>
  <w:style w:type="character" w:customStyle="1" w:styleId="BalloonTextChar">
    <w:name w:val="Balloon Text Char"/>
    <w:basedOn w:val="DefaultParagraphFont"/>
    <w:link w:val="BalloonText"/>
    <w:uiPriority w:val="99"/>
    <w:semiHidden/>
    <w:rsid w:val="00627A29"/>
    <w:rPr>
      <w:rFonts w:ascii="Tahoma" w:eastAsia="Times New Roman" w:hAnsi="Tahoma" w:cs="Tahoma"/>
      <w:color w:val="45545F"/>
      <w:kern w:val="28"/>
      <w:sz w:val="16"/>
      <w:szCs w:val="16"/>
      <w:lang w:eastAsia="en-CA"/>
      <w14:cntxtAlts/>
    </w:rPr>
  </w:style>
  <w:style w:type="paragraph" w:styleId="BalloonText">
    <w:name w:val="Balloon Text"/>
    <w:basedOn w:val="Normal"/>
    <w:link w:val="BalloonTextChar"/>
    <w:uiPriority w:val="99"/>
    <w:semiHidden/>
    <w:unhideWhenUsed/>
    <w:rsid w:val="00627A29"/>
    <w:pPr>
      <w:widowControl w:val="0"/>
      <w:spacing w:before="180"/>
      <w:jc w:val="both"/>
    </w:pPr>
    <w:rPr>
      <w:rFonts w:ascii="Tahoma" w:hAnsi="Tahoma" w:cs="Tahoma"/>
      <w:color w:val="45545F"/>
      <w:kern w:val="28"/>
      <w:sz w:val="16"/>
      <w:szCs w:val="16"/>
      <w:lang w:eastAsia="en-CA"/>
      <w14:cntxtAlts/>
    </w:rPr>
  </w:style>
  <w:style w:type="paragraph" w:customStyle="1" w:styleId="MainHeading">
    <w:name w:val="Main Heading"/>
    <w:basedOn w:val="Normal"/>
    <w:uiPriority w:val="7"/>
    <w:rsid w:val="00627A29"/>
    <w:pPr>
      <w:widowControl w:val="0"/>
      <w:spacing w:before="360" w:after="90" w:line="288" w:lineRule="auto"/>
      <w:jc w:val="both"/>
    </w:pPr>
    <w:rPr>
      <w:rFonts w:ascii="Arial" w:hAnsi="Arial" w:cs="Arial"/>
      <w:color w:val="8CC63E"/>
      <w:kern w:val="28"/>
      <w:sz w:val="50"/>
      <w:szCs w:val="50"/>
      <w:lang w:eastAsia="en-CA"/>
      <w14:ligatures w14:val="standard"/>
      <w14:cntxtAlts/>
    </w:rPr>
  </w:style>
  <w:style w:type="paragraph" w:customStyle="1" w:styleId="TOCSection">
    <w:name w:val="TOC Section"/>
    <w:basedOn w:val="Normal"/>
    <w:uiPriority w:val="3"/>
    <w:qFormat/>
    <w:rsid w:val="00627A29"/>
    <w:pPr>
      <w:widowControl w:val="0"/>
      <w:tabs>
        <w:tab w:val="right" w:leader="dot" w:pos="8640"/>
      </w:tabs>
      <w:spacing w:before="90" w:line="340" w:lineRule="exact"/>
      <w:jc w:val="both"/>
    </w:pPr>
    <w:rPr>
      <w:rFonts w:ascii="Arial" w:hAnsi="Arial" w:cs="Arial"/>
      <w:b/>
      <w:bCs/>
      <w:color w:val="4C4C4E"/>
      <w:kern w:val="28"/>
      <w:sz w:val="20"/>
      <w:lang w:eastAsia="en-CA"/>
      <w14:ligatures w14:val="standard"/>
      <w14:cntxtAlts/>
    </w:rPr>
  </w:style>
  <w:style w:type="paragraph" w:customStyle="1" w:styleId="TOCSub-section">
    <w:name w:val="TOC Sub-section"/>
    <w:basedOn w:val="Normal"/>
    <w:uiPriority w:val="3"/>
    <w:qFormat/>
    <w:rsid w:val="00627A29"/>
    <w:pPr>
      <w:widowControl w:val="0"/>
      <w:tabs>
        <w:tab w:val="right" w:leader="dot" w:pos="8640"/>
      </w:tabs>
      <w:spacing w:before="180" w:line="340" w:lineRule="exact"/>
      <w:ind w:left="360"/>
      <w:jc w:val="both"/>
    </w:pPr>
    <w:rPr>
      <w:rFonts w:ascii="Arial" w:hAnsi="Arial" w:cs="Arial"/>
      <w:color w:val="4C4C4E"/>
      <w:kern w:val="28"/>
      <w:sz w:val="20"/>
      <w:lang w:eastAsia="en-CA"/>
      <w14:ligatures w14:val="standard"/>
      <w14:cntxtAlts/>
    </w:rPr>
  </w:style>
  <w:style w:type="paragraph" w:customStyle="1" w:styleId="BodyCopy">
    <w:name w:val="Body Copy"/>
    <w:basedOn w:val="Normal"/>
    <w:uiPriority w:val="4"/>
    <w:rsid w:val="00627A29"/>
    <w:pPr>
      <w:widowControl w:val="0"/>
      <w:spacing w:before="180" w:line="260" w:lineRule="exact"/>
      <w:jc w:val="both"/>
    </w:pPr>
    <w:rPr>
      <w:rFonts w:ascii="Arial" w:hAnsi="Arial" w:cs="Arial"/>
      <w:color w:val="45545F"/>
      <w:kern w:val="28"/>
      <w:sz w:val="20"/>
      <w:lang w:eastAsia="en-CA"/>
      <w14:ligatures w14:val="standard"/>
      <w14:cntxtAlts/>
    </w:rPr>
  </w:style>
  <w:style w:type="paragraph" w:customStyle="1" w:styleId="Bullet1">
    <w:name w:val="Bullet 1"/>
    <w:basedOn w:val="Normal"/>
    <w:uiPriority w:val="1"/>
    <w:qFormat/>
    <w:rsid w:val="00627A29"/>
    <w:pPr>
      <w:widowControl w:val="0"/>
      <w:numPr>
        <w:numId w:val="18"/>
      </w:numPr>
      <w:tabs>
        <w:tab w:val="left" w:pos="360"/>
      </w:tabs>
      <w:spacing w:before="180" w:line="260" w:lineRule="exact"/>
      <w:ind w:left="360"/>
      <w:jc w:val="both"/>
    </w:pPr>
    <w:rPr>
      <w:rFonts w:ascii="Arial" w:hAnsi="Arial" w:cs="Arial"/>
      <w:color w:val="45545F"/>
      <w:kern w:val="28"/>
      <w:sz w:val="20"/>
      <w:lang w:val="x-none" w:eastAsia="en-CA"/>
      <w14:cntxtAlts/>
    </w:rPr>
  </w:style>
  <w:style w:type="paragraph" w:customStyle="1" w:styleId="Sub-heading">
    <w:name w:val="Sub-heading"/>
    <w:basedOn w:val="Normal"/>
    <w:uiPriority w:val="6"/>
    <w:rsid w:val="00627A29"/>
    <w:pPr>
      <w:widowControl w:val="0"/>
      <w:spacing w:before="270" w:after="90" w:line="288" w:lineRule="auto"/>
      <w:jc w:val="both"/>
    </w:pPr>
    <w:rPr>
      <w:rFonts w:ascii="Arial" w:hAnsi="Arial" w:cs="Arial"/>
      <w:color w:val="8CC63E"/>
      <w:kern w:val="28"/>
      <w:sz w:val="36"/>
      <w:szCs w:val="36"/>
      <w:lang w:eastAsia="en-CA"/>
      <w14:ligatures w14:val="standard"/>
      <w14:cntxtAlts/>
    </w:rPr>
  </w:style>
  <w:style w:type="paragraph" w:customStyle="1" w:styleId="Sub-Head2">
    <w:name w:val="Sub-Head 2"/>
    <w:basedOn w:val="BodyCopy"/>
    <w:uiPriority w:val="6"/>
    <w:rsid w:val="00627A29"/>
    <w:pPr>
      <w:spacing w:before="270" w:line="288" w:lineRule="auto"/>
    </w:pPr>
    <w:rPr>
      <w:sz w:val="26"/>
      <w:szCs w:val="26"/>
    </w:rPr>
  </w:style>
  <w:style w:type="paragraph" w:customStyle="1" w:styleId="Bullet2">
    <w:name w:val="Bullet 2"/>
    <w:basedOn w:val="Normal"/>
    <w:uiPriority w:val="1"/>
    <w:qFormat/>
    <w:rsid w:val="00627A29"/>
    <w:pPr>
      <w:widowControl w:val="0"/>
      <w:tabs>
        <w:tab w:val="left" w:pos="720"/>
      </w:tabs>
      <w:spacing w:before="180" w:line="260" w:lineRule="exact"/>
      <w:ind w:left="720" w:hanging="360"/>
      <w:jc w:val="both"/>
    </w:pPr>
    <w:rPr>
      <w:rFonts w:ascii="Arial" w:hAnsi="Arial" w:cs="Arial"/>
      <w:color w:val="45545F"/>
      <w:kern w:val="28"/>
      <w:sz w:val="20"/>
      <w:lang w:val="x-none" w:eastAsia="en-CA"/>
      <w14:cntxtAlts/>
    </w:rPr>
  </w:style>
  <w:style w:type="paragraph" w:customStyle="1" w:styleId="Pullquote1">
    <w:name w:val="Pull quote 1"/>
    <w:basedOn w:val="Normal"/>
    <w:link w:val="Pullquote1Char"/>
    <w:uiPriority w:val="2"/>
    <w:qFormat/>
    <w:rsid w:val="00627A29"/>
    <w:pPr>
      <w:widowControl w:val="0"/>
      <w:spacing w:before="360" w:after="360" w:line="260" w:lineRule="exact"/>
      <w:ind w:left="720" w:right="1080"/>
      <w:jc w:val="both"/>
    </w:pPr>
    <w:rPr>
      <w:rFonts w:ascii="Arial" w:hAnsi="Arial" w:cs="Arial"/>
      <w:b/>
      <w:color w:val="45545F"/>
      <w:kern w:val="28"/>
      <w:sz w:val="20"/>
      <w:lang w:eastAsia="en-CA"/>
      <w14:cntxtAlts/>
    </w:rPr>
  </w:style>
  <w:style w:type="character" w:customStyle="1" w:styleId="Pullquote1Char">
    <w:name w:val="Pull quote 1 Char"/>
    <w:basedOn w:val="DefaultParagraphFont"/>
    <w:link w:val="Pullquote1"/>
    <w:uiPriority w:val="2"/>
    <w:rsid w:val="00627A29"/>
    <w:rPr>
      <w:rFonts w:ascii="Arial" w:eastAsia="Times New Roman" w:hAnsi="Arial" w:cs="Arial"/>
      <w:b/>
      <w:color w:val="45545F"/>
      <w:kern w:val="28"/>
      <w:sz w:val="20"/>
      <w:szCs w:val="20"/>
      <w:lang w:eastAsia="en-CA"/>
      <w14:cntxtAlts/>
    </w:rPr>
  </w:style>
  <w:style w:type="paragraph" w:customStyle="1" w:styleId="Pullquote2">
    <w:name w:val="Pull quote 2"/>
    <w:basedOn w:val="Pullquote1"/>
    <w:link w:val="Pullquote2Char"/>
    <w:uiPriority w:val="2"/>
    <w:qFormat/>
    <w:rsid w:val="00627A29"/>
    <w:rPr>
      <w:color w:val="77B800"/>
    </w:rPr>
  </w:style>
  <w:style w:type="character" w:customStyle="1" w:styleId="Pullquote2Char">
    <w:name w:val="Pull quote 2 Char"/>
    <w:basedOn w:val="Pullquote1Char"/>
    <w:link w:val="Pullquote2"/>
    <w:uiPriority w:val="2"/>
    <w:rsid w:val="00627A29"/>
    <w:rPr>
      <w:rFonts w:ascii="Arial" w:eastAsia="Times New Roman" w:hAnsi="Arial" w:cs="Arial"/>
      <w:b/>
      <w:color w:val="77B800"/>
      <w:kern w:val="28"/>
      <w:sz w:val="20"/>
      <w:szCs w:val="20"/>
      <w:lang w:eastAsia="en-CA"/>
      <w14:cntxtAlts/>
    </w:rPr>
  </w:style>
  <w:style w:type="paragraph" w:styleId="TOC1">
    <w:name w:val="toc 1"/>
    <w:basedOn w:val="Normal"/>
    <w:next w:val="Normal"/>
    <w:autoRedefine/>
    <w:uiPriority w:val="39"/>
    <w:unhideWhenUsed/>
    <w:rsid w:val="00846D1C"/>
    <w:pPr>
      <w:tabs>
        <w:tab w:val="right" w:leader="dot" w:pos="9710"/>
      </w:tabs>
      <w:spacing w:before="200" w:after="100" w:line="276" w:lineRule="auto"/>
      <w:jc w:val="center"/>
    </w:pPr>
    <w:rPr>
      <w:rFonts w:ascii="Myriad Pro" w:eastAsiaTheme="minorEastAsia" w:hAnsi="Myriad Pro" w:cstheme="minorBidi"/>
      <w:b/>
      <w:noProof/>
      <w:sz w:val="20"/>
      <w:lang w:val="en-CA"/>
    </w:rPr>
  </w:style>
  <w:style w:type="paragraph" w:styleId="TOC2">
    <w:name w:val="toc 2"/>
    <w:basedOn w:val="Normal"/>
    <w:next w:val="Normal"/>
    <w:autoRedefine/>
    <w:uiPriority w:val="39"/>
    <w:unhideWhenUsed/>
    <w:rsid w:val="00627A29"/>
    <w:pPr>
      <w:tabs>
        <w:tab w:val="right" w:leader="dot" w:pos="9710"/>
      </w:tabs>
      <w:spacing w:before="200" w:after="100" w:line="276" w:lineRule="auto"/>
    </w:pPr>
    <w:rPr>
      <w:rFonts w:asciiTheme="minorHAnsi" w:eastAsiaTheme="minorEastAsia" w:hAnsiTheme="minorHAnsi" w:cstheme="minorBidi"/>
      <w:b/>
      <w:noProof/>
      <w:sz w:val="20"/>
      <w:lang w:val="en-CA"/>
    </w:rPr>
  </w:style>
  <w:style w:type="paragraph" w:styleId="TOC3">
    <w:name w:val="toc 3"/>
    <w:basedOn w:val="Normal"/>
    <w:next w:val="Normal"/>
    <w:autoRedefine/>
    <w:uiPriority w:val="39"/>
    <w:unhideWhenUsed/>
    <w:rsid w:val="00627A29"/>
    <w:pPr>
      <w:widowControl w:val="0"/>
      <w:spacing w:before="180" w:after="100" w:line="260" w:lineRule="exact"/>
      <w:ind w:left="400"/>
      <w:jc w:val="both"/>
    </w:pPr>
    <w:rPr>
      <w:rFonts w:ascii="Arial" w:hAnsi="Arial" w:cs="Arial"/>
      <w:color w:val="45545F"/>
      <w:kern w:val="28"/>
      <w:sz w:val="20"/>
      <w:lang w:eastAsia="en-CA"/>
      <w14:cntxtAlts/>
    </w:rPr>
  </w:style>
  <w:style w:type="paragraph" w:customStyle="1" w:styleId="Body">
    <w:name w:val="Body"/>
    <w:basedOn w:val="Normal"/>
    <w:link w:val="BodyChar"/>
    <w:qFormat/>
    <w:rsid w:val="00627A29"/>
    <w:pPr>
      <w:spacing w:before="200" w:after="200" w:line="276" w:lineRule="auto"/>
    </w:pPr>
    <w:rPr>
      <w:rFonts w:asciiTheme="minorHAnsi" w:eastAsiaTheme="minorEastAsia" w:hAnsiTheme="minorHAnsi" w:cstheme="minorBidi"/>
      <w:sz w:val="22"/>
      <w:szCs w:val="22"/>
      <w:lang w:val="en-CA"/>
    </w:rPr>
  </w:style>
  <w:style w:type="character" w:customStyle="1" w:styleId="BodyChar">
    <w:name w:val="Body Char"/>
    <w:basedOn w:val="DefaultParagraphFont"/>
    <w:link w:val="Body"/>
    <w:rsid w:val="00627A29"/>
    <w:rPr>
      <w:rFonts w:eastAsiaTheme="minorEastAsia"/>
      <w:lang w:val="en-CA"/>
    </w:rPr>
  </w:style>
  <w:style w:type="paragraph" w:styleId="Subtitle">
    <w:name w:val="Subtitle"/>
    <w:basedOn w:val="Normal"/>
    <w:next w:val="Normal"/>
    <w:link w:val="SubtitleChar"/>
    <w:uiPriority w:val="11"/>
    <w:qFormat/>
    <w:rsid w:val="00627A29"/>
    <w:pPr>
      <w:spacing w:before="200" w:after="240"/>
    </w:pPr>
    <w:rPr>
      <w:rFonts w:asciiTheme="minorHAnsi" w:eastAsiaTheme="minorEastAsia" w:hAnsiTheme="minorHAnsi" w:cstheme="minorBidi"/>
      <w:caps/>
      <w:color w:val="595959" w:themeColor="text1" w:themeTint="A6"/>
      <w:spacing w:val="10"/>
      <w:sz w:val="24"/>
      <w:szCs w:val="24"/>
      <w:lang w:val="en-CA"/>
    </w:rPr>
  </w:style>
  <w:style w:type="character" w:customStyle="1" w:styleId="SubtitleChar">
    <w:name w:val="Subtitle Char"/>
    <w:basedOn w:val="DefaultParagraphFont"/>
    <w:link w:val="Subtitle"/>
    <w:uiPriority w:val="11"/>
    <w:rsid w:val="00627A29"/>
    <w:rPr>
      <w:rFonts w:eastAsiaTheme="minorEastAsia"/>
      <w:caps/>
      <w:color w:val="595959" w:themeColor="text1" w:themeTint="A6"/>
      <w:spacing w:val="10"/>
      <w:sz w:val="24"/>
      <w:szCs w:val="24"/>
      <w:lang w:val="en-CA"/>
    </w:rPr>
  </w:style>
  <w:style w:type="table" w:styleId="LightList-Accent1">
    <w:name w:val="Light List Accent 1"/>
    <w:basedOn w:val="TableNormal"/>
    <w:uiPriority w:val="61"/>
    <w:rsid w:val="00627A29"/>
    <w:pPr>
      <w:spacing w:after="0" w:line="240" w:lineRule="auto"/>
    </w:pPr>
    <w:rPr>
      <w:rFonts w:eastAsiaTheme="minorEastAsia"/>
      <w:lang w:val="en-C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IntenseEmphasis">
    <w:name w:val="Intense Emphasis"/>
    <w:uiPriority w:val="21"/>
    <w:qFormat/>
    <w:rsid w:val="00627A29"/>
    <w:rPr>
      <w:b/>
      <w:bCs/>
      <w:caps/>
      <w:color w:val="1F4D78" w:themeColor="accent1" w:themeShade="7F"/>
      <w:spacing w:val="10"/>
    </w:rPr>
  </w:style>
  <w:style w:type="character" w:styleId="SubtleEmphasis">
    <w:name w:val="Subtle Emphasis"/>
    <w:uiPriority w:val="19"/>
    <w:qFormat/>
    <w:rsid w:val="00627A29"/>
    <w:rPr>
      <w:i/>
      <w:iCs/>
      <w:color w:val="1F4D78" w:themeColor="accent1" w:themeShade="7F"/>
    </w:rPr>
  </w:style>
  <w:style w:type="paragraph" w:customStyle="1" w:styleId="TableParagraph">
    <w:name w:val="Table Paragraph"/>
    <w:basedOn w:val="Normal"/>
    <w:uiPriority w:val="1"/>
    <w:qFormat/>
    <w:rsid w:val="00627A29"/>
    <w:pPr>
      <w:widowControl w:val="0"/>
    </w:pPr>
    <w:rPr>
      <w:rFonts w:asciiTheme="minorHAnsi" w:eastAsiaTheme="minorHAnsi" w:hAnsiTheme="minorHAnsi" w:cstheme="minorBidi"/>
      <w:sz w:val="22"/>
      <w:szCs w:val="22"/>
    </w:rPr>
  </w:style>
  <w:style w:type="character" w:customStyle="1" w:styleId="BNBullet-Level0Char">
    <w:name w:val="BN Bullet - Level 0 Char"/>
    <w:link w:val="BNBullet-Level0"/>
    <w:locked/>
    <w:rsid w:val="00627A29"/>
    <w:rPr>
      <w:rFonts w:ascii="Arial" w:hAnsi="Arial" w:cs="Arial"/>
      <w:sz w:val="24"/>
      <w:szCs w:val="24"/>
    </w:rPr>
  </w:style>
  <w:style w:type="paragraph" w:customStyle="1" w:styleId="BNBullet-Level0">
    <w:name w:val="BN Bullet - Level 0"/>
    <w:link w:val="BNBullet-Level0Char"/>
    <w:qFormat/>
    <w:rsid w:val="00627A29"/>
    <w:pPr>
      <w:numPr>
        <w:numId w:val="27"/>
      </w:numPr>
      <w:spacing w:before="200" w:after="0" w:line="240" w:lineRule="auto"/>
    </w:pPr>
    <w:rPr>
      <w:rFonts w:ascii="Arial" w:hAnsi="Arial" w:cs="Arial"/>
      <w:sz w:val="24"/>
      <w:szCs w:val="24"/>
    </w:rPr>
  </w:style>
  <w:style w:type="paragraph" w:customStyle="1" w:styleId="BNSub-bullet-Level1">
    <w:name w:val="BN Sub-bullet - Level 1"/>
    <w:basedOn w:val="BNBullet-Level0"/>
    <w:qFormat/>
    <w:rsid w:val="00627A29"/>
    <w:pPr>
      <w:numPr>
        <w:ilvl w:val="1"/>
      </w:numPr>
      <w:tabs>
        <w:tab w:val="num" w:pos="360"/>
      </w:tabs>
      <w:ind w:left="1440"/>
    </w:pPr>
  </w:style>
  <w:style w:type="paragraph" w:customStyle="1" w:styleId="BNSub-bullet-Level2">
    <w:name w:val="BN Sub-bullet - Level 2"/>
    <w:basedOn w:val="BNSub-bullet-Level1"/>
    <w:qFormat/>
    <w:rsid w:val="00627A29"/>
    <w:pPr>
      <w:numPr>
        <w:ilvl w:val="2"/>
      </w:numPr>
      <w:tabs>
        <w:tab w:val="num" w:pos="360"/>
      </w:tabs>
      <w:ind w:left="2160" w:hanging="180"/>
    </w:pPr>
  </w:style>
  <w:style w:type="paragraph" w:customStyle="1" w:styleId="BNSub-bullet-Level3">
    <w:name w:val="BN Sub-bullet - Level 3"/>
    <w:basedOn w:val="BNSub-bullet-Level2"/>
    <w:qFormat/>
    <w:rsid w:val="00627A29"/>
    <w:pPr>
      <w:numPr>
        <w:ilvl w:val="3"/>
      </w:numPr>
      <w:tabs>
        <w:tab w:val="num" w:pos="360"/>
        <w:tab w:val="num" w:pos="2880"/>
      </w:tabs>
      <w:ind w:left="2880"/>
    </w:pPr>
  </w:style>
  <w:style w:type="character" w:customStyle="1" w:styleId="CommentTextChar">
    <w:name w:val="Comment Text Char"/>
    <w:basedOn w:val="DefaultParagraphFont"/>
    <w:link w:val="CommentText"/>
    <w:uiPriority w:val="99"/>
    <w:semiHidden/>
    <w:rsid w:val="00627A29"/>
    <w:rPr>
      <w:rFonts w:eastAsiaTheme="minorEastAsia"/>
      <w:sz w:val="20"/>
      <w:szCs w:val="20"/>
      <w:lang w:val="en-CA"/>
    </w:rPr>
  </w:style>
  <w:style w:type="paragraph" w:styleId="CommentText">
    <w:name w:val="annotation text"/>
    <w:basedOn w:val="Normal"/>
    <w:link w:val="CommentTextChar"/>
    <w:uiPriority w:val="99"/>
    <w:semiHidden/>
    <w:unhideWhenUsed/>
    <w:rsid w:val="00627A29"/>
    <w:pPr>
      <w:spacing w:before="200" w:after="200"/>
    </w:pPr>
    <w:rPr>
      <w:rFonts w:asciiTheme="minorHAnsi" w:eastAsiaTheme="minorEastAsia" w:hAnsiTheme="minorHAnsi" w:cstheme="minorBidi"/>
      <w:sz w:val="20"/>
      <w:lang w:val="en-CA"/>
    </w:rPr>
  </w:style>
  <w:style w:type="character" w:customStyle="1" w:styleId="CommentSubjectChar">
    <w:name w:val="Comment Subject Char"/>
    <w:basedOn w:val="CommentTextChar"/>
    <w:link w:val="CommentSubject"/>
    <w:uiPriority w:val="99"/>
    <w:semiHidden/>
    <w:rsid w:val="00627A29"/>
    <w:rPr>
      <w:rFonts w:ascii="Arial" w:eastAsia="Times New Roman" w:hAnsi="Arial" w:cs="Arial"/>
      <w:b/>
      <w:bCs/>
      <w:color w:val="45545F"/>
      <w:kern w:val="28"/>
      <w:sz w:val="20"/>
      <w:szCs w:val="20"/>
      <w:lang w:val="en-CA" w:eastAsia="en-CA"/>
      <w14:cntxtAlts/>
    </w:rPr>
  </w:style>
  <w:style w:type="paragraph" w:styleId="CommentSubject">
    <w:name w:val="annotation subject"/>
    <w:basedOn w:val="CommentText"/>
    <w:next w:val="CommentText"/>
    <w:link w:val="CommentSubjectChar"/>
    <w:uiPriority w:val="99"/>
    <w:semiHidden/>
    <w:unhideWhenUsed/>
    <w:rsid w:val="00627A29"/>
    <w:pPr>
      <w:widowControl w:val="0"/>
      <w:spacing w:before="180" w:after="0"/>
      <w:jc w:val="both"/>
    </w:pPr>
    <w:rPr>
      <w:rFonts w:ascii="Arial" w:eastAsia="Times New Roman" w:hAnsi="Arial" w:cs="Arial"/>
      <w:b/>
      <w:bCs/>
      <w:color w:val="45545F"/>
      <w:kern w:val="28"/>
      <w:lang w:val="en-US" w:eastAsia="en-CA"/>
      <w14:cntxtAlts/>
    </w:rPr>
  </w:style>
  <w:style w:type="paragraph" w:styleId="TOCHeading">
    <w:name w:val="TOC Heading"/>
    <w:basedOn w:val="Heading1"/>
    <w:next w:val="Normal"/>
    <w:uiPriority w:val="39"/>
    <w:unhideWhenUsed/>
    <w:qFormat/>
    <w:rsid w:val="00627A29"/>
    <w:pPr>
      <w:spacing w:before="480" w:line="276" w:lineRule="auto"/>
      <w:outlineLvl w:val="9"/>
    </w:pPr>
    <w:rPr>
      <w:b w:val="0"/>
      <w:bCs/>
      <w:sz w:val="28"/>
      <w:szCs w:val="28"/>
      <w:lang w:eastAsia="ja-JP"/>
    </w:rPr>
  </w:style>
  <w:style w:type="character" w:styleId="PlaceholderText">
    <w:name w:val="Placeholder Text"/>
    <w:basedOn w:val="DefaultParagraphFont"/>
    <w:uiPriority w:val="99"/>
    <w:semiHidden/>
    <w:rsid w:val="00627A29"/>
    <w:rPr>
      <w:color w:val="808080"/>
    </w:rPr>
  </w:style>
  <w:style w:type="character" w:styleId="CommentReference">
    <w:name w:val="annotation reference"/>
    <w:basedOn w:val="DefaultParagraphFont"/>
    <w:uiPriority w:val="99"/>
    <w:semiHidden/>
    <w:unhideWhenUsed/>
    <w:rsid w:val="00CD032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ma.ca/advocacy-services/resolutions/resolutions-index/required-changes-local-authorities-election-act-and-timing-campaign-financing-changes-coming-for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berta.ca/assets/documents/LAEA-Discussion-Guid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d98ef7d8-f65c-4d7f-942f-c19caecdeea3">2018</Year>
    <Communication_x0020_Type xmlns="d98ef7d8-f65c-4d7f-942f-c19caecdeea3">Weekly Digest</Communication_x0020_Type>
    <Comments xmlns="d98ef7d8-f65c-4d7f-942f-c19caecdeea3">Please upload and link to digest on Local Authorities Election Act</Comments>
    <Date xmlns="d98ef7d8-f65c-4d7f-942f-c19caecdeea3">2018-07-11T06:00:00+00:00</Date>
    <Com_x0020_Type xmlns="d98ef7d8-f65c-4d7f-942f-c19caecdee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5CB63065F7D24688AEF769F4B8D403" ma:contentTypeVersion="18" ma:contentTypeDescription="Create a new document." ma:contentTypeScope="" ma:versionID="7b7cffd9a49e5728fcc3aa7f86bdcbbb">
  <xsd:schema xmlns:xsd="http://www.w3.org/2001/XMLSchema" xmlns:xs="http://www.w3.org/2001/XMLSchema" xmlns:p="http://schemas.microsoft.com/office/2006/metadata/properties" xmlns:ns2="d98ef7d8-f65c-4d7f-942f-c19caecdeea3" targetNamespace="http://schemas.microsoft.com/office/2006/metadata/properties" ma:root="true" ma:fieldsID="03380d48e3b9235038e30a15787a0147" ns2:_="">
    <xsd:import namespace="d98ef7d8-f65c-4d7f-942f-c19caecdeea3"/>
    <xsd:element name="properties">
      <xsd:complexType>
        <xsd:sequence>
          <xsd:element name="documentManagement">
            <xsd:complexType>
              <xsd:all>
                <xsd:element ref="ns2:Communication_x0020_Type"/>
                <xsd:element ref="ns2:Com_x0020_Type" minOccurs="0"/>
                <xsd:element ref="ns2:Date"/>
                <xsd:element ref="ns2:Year"/>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ef7d8-f65c-4d7f-942f-c19caecdeea3" elementFormDefault="qualified">
    <xsd:import namespace="http://schemas.microsoft.com/office/2006/documentManagement/types"/>
    <xsd:import namespace="http://schemas.microsoft.com/office/infopath/2007/PartnerControls"/>
    <xsd:element name="Communication_x0020_Type" ma:index="8" ma:displayName="Communication Type" ma:format="Dropdown" ma:internalName="Communication_x0020_Type">
      <xsd:simpleType>
        <xsd:restriction base="dms:Choice">
          <xsd:enumeration value="Media"/>
          <xsd:enumeration value="Weekly Digest"/>
          <xsd:enumeration value="BTL"/>
          <xsd:enumeration value="Plans"/>
          <xsd:enumeration value="President’s page"/>
          <xsd:enumeration value="MLA Newsletter"/>
          <xsd:enumeration value="Notes to Council"/>
          <xsd:enumeration value="Issues Management"/>
        </xsd:restriction>
      </xsd:simpleType>
    </xsd:element>
    <xsd:element name="Com_x0020_Type" ma:index="9" nillable="true" ma:displayName="Com Type" ma:internalName="Com_x0020_Type">
      <xsd:simpleType>
        <xsd:restriction base="dms:Text">
          <xsd:maxLength value="100"/>
        </xsd:restriction>
      </xsd:simpleType>
    </xsd:element>
    <xsd:element name="Date" ma:index="10" ma:displayName="Date" ma:format="DateOnly" ma:internalName="Date">
      <xsd:simpleType>
        <xsd:restriction base="dms:DateTime"/>
      </xsd:simpleType>
    </xsd:element>
    <xsd:element name="Year" ma:index="12"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Comments" ma:index="15"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783EA-E871-4784-B05B-FABC4E8924F0}">
  <ds:schemaRefs>
    <ds:schemaRef ds:uri="http://schemas.microsoft.com/sharepoint/v3/contenttype/forms"/>
  </ds:schemaRefs>
</ds:datastoreItem>
</file>

<file path=customXml/itemProps2.xml><?xml version="1.0" encoding="utf-8"?>
<ds:datastoreItem xmlns:ds="http://schemas.openxmlformats.org/officeDocument/2006/customXml" ds:itemID="{F1532E05-9971-43C9-9B51-7C810E7582D0}">
  <ds:schemaRefs>
    <ds:schemaRef ds:uri="http://purl.org/dc/terms/"/>
    <ds:schemaRef ds:uri="http://schemas.openxmlformats.org/package/2006/metadata/core-properties"/>
    <ds:schemaRef ds:uri="http://schemas.microsoft.com/office/2006/documentManagement/types"/>
    <ds:schemaRef ds:uri="d98ef7d8-f65c-4d7f-942f-c19caecdeea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E60EA48-CD43-4312-BF84-928C245CD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ef7d8-f65c-4d7f-942f-c19caecde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846A2-DB13-4C07-ADC1-810C3843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22</Pages>
  <Words>3646</Words>
  <Characters>20787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Draft AUMA Positions on LAEA Consultation</vt:lpstr>
    </vt:vector>
  </TitlesOfParts>
  <Company/>
  <LinksUpToDate>false</LinksUpToDate>
  <CharactersWithSpaces>24385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AUMA Positions on LAEA Consultation</dc:title>
  <dc:subject/>
  <dc:creator>Jared Cathro</dc:creator>
  <cp:keywords/>
  <dc:description/>
  <cp:lastModifiedBy>Jared Cathro</cp:lastModifiedBy>
  <cp:revision>18</cp:revision>
  <cp:lastPrinted>2018-06-22T15:34:00Z</cp:lastPrinted>
  <dcterms:created xsi:type="dcterms:W3CDTF">2018-06-22T14:23:00Z</dcterms:created>
  <dcterms:modified xsi:type="dcterms:W3CDTF">2018-07-05T15:08:00Z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0x010100695CB63065F7D24688AEF769F4B8D403</vt:lpwstr>
  </property>
</Properties>
</file>