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ABE24" w14:textId="77777777" w:rsidR="00285208" w:rsidRPr="00FD0B25" w:rsidRDefault="00285208" w:rsidP="008C2B38">
      <w:pPr>
        <w:pStyle w:val="Default"/>
        <w:jc w:val="center"/>
        <w:rPr>
          <w:rFonts w:asciiTheme="minorHAnsi" w:hAnsiTheme="minorHAnsi"/>
          <w:b/>
          <w:bCs/>
          <w:color w:val="auto"/>
          <w:sz w:val="56"/>
          <w:szCs w:val="56"/>
        </w:rPr>
      </w:pPr>
    </w:p>
    <w:p w14:paraId="7E8ABE25" w14:textId="77777777" w:rsidR="00285208" w:rsidRPr="00FD0B25" w:rsidRDefault="00285208" w:rsidP="008C2B38">
      <w:pPr>
        <w:pStyle w:val="Default"/>
        <w:jc w:val="center"/>
        <w:rPr>
          <w:rFonts w:asciiTheme="minorHAnsi" w:hAnsiTheme="minorHAnsi"/>
          <w:b/>
          <w:bCs/>
          <w:color w:val="auto"/>
          <w:sz w:val="56"/>
          <w:szCs w:val="56"/>
        </w:rPr>
      </w:pPr>
    </w:p>
    <w:p w14:paraId="7E8ABE26" w14:textId="77777777" w:rsidR="00285208" w:rsidRPr="00FD0B25" w:rsidRDefault="00285208" w:rsidP="008C2B38">
      <w:pPr>
        <w:pStyle w:val="Default"/>
        <w:jc w:val="center"/>
        <w:rPr>
          <w:rFonts w:asciiTheme="minorHAnsi" w:hAnsiTheme="minorHAnsi"/>
          <w:b/>
          <w:bCs/>
          <w:color w:val="auto"/>
          <w:sz w:val="56"/>
          <w:szCs w:val="56"/>
        </w:rPr>
      </w:pPr>
    </w:p>
    <w:p w14:paraId="7E8ABE27" w14:textId="77777777" w:rsidR="00285208" w:rsidRPr="00FD0B25" w:rsidRDefault="00285208" w:rsidP="008C2B38">
      <w:pPr>
        <w:pStyle w:val="Default"/>
        <w:jc w:val="center"/>
        <w:rPr>
          <w:rFonts w:asciiTheme="minorHAnsi" w:hAnsiTheme="minorHAnsi"/>
          <w:b/>
          <w:bCs/>
          <w:color w:val="auto"/>
          <w:sz w:val="56"/>
          <w:szCs w:val="56"/>
        </w:rPr>
      </w:pPr>
    </w:p>
    <w:p w14:paraId="7E8ABE28" w14:textId="77777777" w:rsidR="00285208" w:rsidRPr="00FD0B25" w:rsidRDefault="00285208" w:rsidP="008C2B38">
      <w:pPr>
        <w:pStyle w:val="Default"/>
        <w:jc w:val="center"/>
        <w:rPr>
          <w:rFonts w:asciiTheme="minorHAnsi" w:hAnsiTheme="minorHAnsi"/>
          <w:b/>
          <w:bCs/>
          <w:color w:val="auto"/>
          <w:sz w:val="56"/>
          <w:szCs w:val="56"/>
        </w:rPr>
      </w:pPr>
    </w:p>
    <w:p w14:paraId="7E8ABE29" w14:textId="143D9E09" w:rsidR="00285208" w:rsidRPr="00FD0B25" w:rsidRDefault="00285208" w:rsidP="008C2B38">
      <w:pPr>
        <w:pStyle w:val="Default"/>
        <w:jc w:val="center"/>
        <w:rPr>
          <w:rFonts w:asciiTheme="minorHAnsi" w:hAnsiTheme="minorHAnsi"/>
          <w:color w:val="auto"/>
          <w:sz w:val="56"/>
          <w:szCs w:val="56"/>
        </w:rPr>
      </w:pPr>
    </w:p>
    <w:p w14:paraId="7E8ABE2A" w14:textId="336232F8" w:rsidR="00285208" w:rsidRPr="00FD0B25" w:rsidRDefault="00A5521A" w:rsidP="008C2B38">
      <w:pPr>
        <w:pStyle w:val="Default"/>
        <w:jc w:val="center"/>
        <w:rPr>
          <w:rFonts w:asciiTheme="minorHAnsi" w:hAnsiTheme="minorHAnsi"/>
          <w:color w:val="auto"/>
          <w:sz w:val="56"/>
          <w:szCs w:val="56"/>
        </w:rPr>
      </w:pPr>
      <w:r w:rsidRPr="00FD0B25">
        <w:rPr>
          <w:rFonts w:asciiTheme="minorHAnsi" w:hAnsiTheme="minorHAnsi"/>
          <w:b/>
          <w:bCs/>
          <w:color w:val="auto"/>
          <w:sz w:val="56"/>
          <w:szCs w:val="56"/>
        </w:rPr>
        <w:t>2017</w:t>
      </w:r>
      <w:r w:rsidR="00920A39" w:rsidRPr="00FD0B25">
        <w:rPr>
          <w:rFonts w:asciiTheme="minorHAnsi" w:hAnsiTheme="minorHAnsi"/>
          <w:b/>
          <w:bCs/>
          <w:color w:val="auto"/>
          <w:sz w:val="56"/>
          <w:szCs w:val="56"/>
        </w:rPr>
        <w:t xml:space="preserve"> </w:t>
      </w:r>
      <w:r w:rsidR="00285208" w:rsidRPr="00FD0B25">
        <w:rPr>
          <w:rFonts w:asciiTheme="minorHAnsi" w:hAnsiTheme="minorHAnsi"/>
          <w:b/>
          <w:bCs/>
          <w:color w:val="auto"/>
          <w:sz w:val="56"/>
          <w:szCs w:val="56"/>
        </w:rPr>
        <w:t>Resolutions</w:t>
      </w:r>
      <w:r w:rsidR="00C33A67">
        <w:rPr>
          <w:rFonts w:asciiTheme="minorHAnsi" w:hAnsiTheme="minorHAnsi"/>
          <w:b/>
          <w:bCs/>
          <w:color w:val="auto"/>
          <w:sz w:val="56"/>
          <w:szCs w:val="56"/>
        </w:rPr>
        <w:t xml:space="preserve"> Book</w:t>
      </w:r>
    </w:p>
    <w:p w14:paraId="7E8ABE2B" w14:textId="4D581951" w:rsidR="00285208" w:rsidRPr="00FD0B25" w:rsidRDefault="003559BD" w:rsidP="008C2B38">
      <w:pPr>
        <w:pStyle w:val="Default"/>
        <w:jc w:val="center"/>
        <w:rPr>
          <w:rFonts w:asciiTheme="minorHAnsi" w:hAnsiTheme="minorHAnsi"/>
          <w:b/>
          <w:color w:val="auto"/>
          <w:sz w:val="36"/>
          <w:szCs w:val="36"/>
        </w:rPr>
      </w:pPr>
      <w:r>
        <w:rPr>
          <w:rFonts w:asciiTheme="minorHAnsi" w:hAnsiTheme="minorHAnsi"/>
          <w:b/>
          <w:color w:val="auto"/>
          <w:sz w:val="36"/>
          <w:szCs w:val="36"/>
        </w:rPr>
        <w:t>Updated October 27, 2017</w:t>
      </w:r>
    </w:p>
    <w:p w14:paraId="7E8ABE2C" w14:textId="77777777" w:rsidR="004C5B93" w:rsidRPr="00FD0B25" w:rsidRDefault="004C5B93" w:rsidP="008C2B38">
      <w:pPr>
        <w:pStyle w:val="Default"/>
        <w:jc w:val="center"/>
        <w:rPr>
          <w:rFonts w:asciiTheme="minorHAnsi" w:hAnsiTheme="minorHAnsi"/>
          <w:b/>
          <w:bCs/>
          <w:color w:val="auto"/>
          <w:sz w:val="36"/>
          <w:szCs w:val="36"/>
        </w:rPr>
      </w:pPr>
    </w:p>
    <w:p w14:paraId="7E8ABE2D" w14:textId="77777777" w:rsidR="00285208" w:rsidRPr="00FD0B25" w:rsidRDefault="00285208" w:rsidP="008C2B38">
      <w:pPr>
        <w:pStyle w:val="Default"/>
        <w:jc w:val="center"/>
        <w:rPr>
          <w:rFonts w:asciiTheme="minorHAnsi" w:hAnsiTheme="minorHAnsi"/>
          <w:b/>
          <w:bCs/>
          <w:color w:val="auto"/>
          <w:sz w:val="40"/>
          <w:szCs w:val="40"/>
        </w:rPr>
      </w:pPr>
      <w:r w:rsidRPr="00FD0B25">
        <w:rPr>
          <w:rFonts w:asciiTheme="minorHAnsi" w:hAnsiTheme="minorHAnsi"/>
          <w:b/>
          <w:bCs/>
          <w:color w:val="auto"/>
          <w:sz w:val="40"/>
          <w:szCs w:val="40"/>
        </w:rPr>
        <w:t>Alberta Urban Municipalities Association</w:t>
      </w:r>
    </w:p>
    <w:p w14:paraId="423602C1" w14:textId="77777777" w:rsidR="00920A39" w:rsidRPr="00FD0B25" w:rsidRDefault="00920A39" w:rsidP="008C2B38">
      <w:pPr>
        <w:pStyle w:val="Default"/>
        <w:jc w:val="center"/>
        <w:rPr>
          <w:rFonts w:asciiTheme="minorHAnsi" w:hAnsiTheme="minorHAnsi"/>
          <w:b/>
          <w:bCs/>
          <w:color w:val="auto"/>
          <w:sz w:val="40"/>
          <w:szCs w:val="40"/>
        </w:rPr>
      </w:pPr>
    </w:p>
    <w:p w14:paraId="7E8ABE2E" w14:textId="0EECADF3" w:rsidR="004C5B93" w:rsidRPr="00FD0B25" w:rsidRDefault="00A5521A" w:rsidP="008C2B38">
      <w:pPr>
        <w:pStyle w:val="Default"/>
        <w:jc w:val="center"/>
        <w:rPr>
          <w:rFonts w:asciiTheme="minorHAnsi" w:hAnsiTheme="minorHAnsi"/>
          <w:b/>
          <w:bCs/>
          <w:color w:val="auto"/>
          <w:sz w:val="40"/>
          <w:szCs w:val="40"/>
        </w:rPr>
      </w:pPr>
      <w:r w:rsidRPr="00FD0B25">
        <w:rPr>
          <w:rFonts w:asciiTheme="minorHAnsi" w:hAnsiTheme="minorHAnsi"/>
          <w:b/>
          <w:bCs/>
          <w:color w:val="auto"/>
          <w:sz w:val="40"/>
          <w:szCs w:val="40"/>
        </w:rPr>
        <w:t>2017</w:t>
      </w:r>
      <w:r w:rsidR="00920A39" w:rsidRPr="00FD0B25">
        <w:rPr>
          <w:rFonts w:asciiTheme="minorHAnsi" w:hAnsiTheme="minorHAnsi"/>
          <w:b/>
          <w:bCs/>
          <w:color w:val="auto"/>
          <w:sz w:val="40"/>
          <w:szCs w:val="40"/>
        </w:rPr>
        <w:t xml:space="preserve"> Convention</w:t>
      </w:r>
    </w:p>
    <w:p w14:paraId="7E8ABE32" w14:textId="01FF7B1E" w:rsidR="00285208" w:rsidRPr="00FD0B25" w:rsidRDefault="00A5521A" w:rsidP="008C2B38">
      <w:pPr>
        <w:pStyle w:val="Default"/>
        <w:jc w:val="center"/>
        <w:rPr>
          <w:rFonts w:asciiTheme="minorHAnsi" w:hAnsiTheme="minorHAnsi"/>
          <w:b/>
          <w:color w:val="auto"/>
          <w:sz w:val="40"/>
          <w:szCs w:val="40"/>
        </w:rPr>
      </w:pPr>
      <w:r w:rsidRPr="00FD0B25">
        <w:rPr>
          <w:rFonts w:asciiTheme="minorHAnsi" w:hAnsiTheme="minorHAnsi"/>
          <w:b/>
          <w:bCs/>
          <w:color w:val="auto"/>
          <w:sz w:val="40"/>
          <w:szCs w:val="40"/>
        </w:rPr>
        <w:t>Calgary</w:t>
      </w:r>
      <w:r w:rsidR="00285208" w:rsidRPr="00FD0B25">
        <w:rPr>
          <w:rFonts w:asciiTheme="minorHAnsi" w:hAnsiTheme="minorHAnsi"/>
          <w:b/>
          <w:bCs/>
          <w:color w:val="auto"/>
          <w:sz w:val="40"/>
          <w:szCs w:val="40"/>
        </w:rPr>
        <w:t>, Alberta</w:t>
      </w:r>
    </w:p>
    <w:p w14:paraId="7E8ABE33" w14:textId="41A4A74D" w:rsidR="002E3DA7" w:rsidRPr="00FD0B25" w:rsidRDefault="00A5521A" w:rsidP="008C2B38">
      <w:pPr>
        <w:spacing w:after="0" w:line="240" w:lineRule="auto"/>
        <w:jc w:val="center"/>
        <w:rPr>
          <w:b/>
          <w:bCs/>
          <w:sz w:val="40"/>
          <w:szCs w:val="40"/>
        </w:rPr>
      </w:pPr>
      <w:r w:rsidRPr="00FD0B25">
        <w:rPr>
          <w:b/>
          <w:bCs/>
          <w:sz w:val="40"/>
          <w:szCs w:val="40"/>
        </w:rPr>
        <w:t>November 22-24</w:t>
      </w:r>
      <w:r w:rsidR="00597EF5">
        <w:rPr>
          <w:b/>
          <w:bCs/>
          <w:sz w:val="40"/>
          <w:szCs w:val="40"/>
        </w:rPr>
        <w:t>, 2017</w:t>
      </w:r>
    </w:p>
    <w:p w14:paraId="7E8ABE34" w14:textId="77777777" w:rsidR="00285208" w:rsidRPr="00FD0B25" w:rsidRDefault="00285208" w:rsidP="008C2B38">
      <w:pPr>
        <w:spacing w:after="0" w:line="240" w:lineRule="auto"/>
        <w:jc w:val="center"/>
        <w:rPr>
          <w:b/>
          <w:bCs/>
        </w:rPr>
      </w:pPr>
    </w:p>
    <w:p w14:paraId="33CB4EFD" w14:textId="73CB58AE" w:rsidR="00920A39" w:rsidRPr="00FD0B25" w:rsidRDefault="00920A39" w:rsidP="008C2B38">
      <w:pPr>
        <w:spacing w:after="0" w:line="240" w:lineRule="auto"/>
        <w:jc w:val="center"/>
        <w:rPr>
          <w:b/>
          <w:bCs/>
          <w:sz w:val="24"/>
          <w:szCs w:val="24"/>
        </w:rPr>
      </w:pPr>
      <w:r w:rsidRPr="00FD0B25">
        <w:rPr>
          <w:b/>
          <w:bCs/>
          <w:sz w:val="24"/>
          <w:szCs w:val="24"/>
        </w:rPr>
        <w:t>Resolution Sessions:</w:t>
      </w:r>
    </w:p>
    <w:p w14:paraId="50AF653B" w14:textId="64B30E23" w:rsidR="00920A39" w:rsidRPr="00597EF5" w:rsidRDefault="00944698" w:rsidP="008C2B38">
      <w:pPr>
        <w:spacing w:after="0" w:line="240" w:lineRule="auto"/>
        <w:jc w:val="center"/>
        <w:rPr>
          <w:b/>
          <w:bCs/>
          <w:sz w:val="24"/>
          <w:szCs w:val="24"/>
        </w:rPr>
      </w:pPr>
      <w:r w:rsidRPr="00597EF5">
        <w:rPr>
          <w:b/>
          <w:bCs/>
          <w:sz w:val="24"/>
          <w:szCs w:val="24"/>
        </w:rPr>
        <w:t xml:space="preserve">First Session </w:t>
      </w:r>
      <w:r w:rsidR="008F0354" w:rsidRPr="00597EF5">
        <w:rPr>
          <w:b/>
          <w:bCs/>
          <w:sz w:val="24"/>
          <w:szCs w:val="24"/>
        </w:rPr>
        <w:t>–</w:t>
      </w:r>
      <w:r w:rsidRPr="00597EF5">
        <w:rPr>
          <w:b/>
          <w:bCs/>
          <w:sz w:val="24"/>
          <w:szCs w:val="24"/>
        </w:rPr>
        <w:t xml:space="preserve"> </w:t>
      </w:r>
      <w:r w:rsidR="00A5521A" w:rsidRPr="00597EF5">
        <w:rPr>
          <w:b/>
          <w:bCs/>
          <w:sz w:val="24"/>
          <w:szCs w:val="24"/>
        </w:rPr>
        <w:t>November 2</w:t>
      </w:r>
      <w:r w:rsidR="00597EF5" w:rsidRPr="00597EF5">
        <w:rPr>
          <w:b/>
          <w:bCs/>
          <w:sz w:val="24"/>
          <w:szCs w:val="24"/>
        </w:rPr>
        <w:t>2</w:t>
      </w:r>
      <w:r w:rsidR="00597EF5">
        <w:rPr>
          <w:b/>
          <w:bCs/>
          <w:sz w:val="24"/>
          <w:szCs w:val="24"/>
        </w:rPr>
        <w:t>, 2017</w:t>
      </w:r>
    </w:p>
    <w:p w14:paraId="7D775497" w14:textId="090033D7" w:rsidR="00A5521A" w:rsidRPr="00FD0B25" w:rsidRDefault="00A5521A" w:rsidP="00A5521A">
      <w:pPr>
        <w:spacing w:after="0" w:line="240" w:lineRule="auto"/>
        <w:jc w:val="center"/>
        <w:rPr>
          <w:b/>
          <w:bCs/>
          <w:sz w:val="24"/>
          <w:szCs w:val="24"/>
        </w:rPr>
      </w:pPr>
      <w:r w:rsidRPr="00597EF5">
        <w:rPr>
          <w:b/>
          <w:bCs/>
          <w:sz w:val="24"/>
          <w:szCs w:val="24"/>
        </w:rPr>
        <w:t>Second Session – November 24</w:t>
      </w:r>
      <w:r w:rsidR="00597EF5">
        <w:rPr>
          <w:b/>
          <w:bCs/>
          <w:sz w:val="24"/>
          <w:szCs w:val="24"/>
        </w:rPr>
        <w:t>, 2017</w:t>
      </w:r>
    </w:p>
    <w:p w14:paraId="7E8ABE35" w14:textId="77777777" w:rsidR="00285208" w:rsidRPr="00FD0B25" w:rsidRDefault="00285208" w:rsidP="008C2B38">
      <w:pPr>
        <w:spacing w:after="0" w:line="240" w:lineRule="auto"/>
        <w:jc w:val="center"/>
        <w:rPr>
          <w:b/>
          <w:bCs/>
        </w:rPr>
      </w:pPr>
    </w:p>
    <w:p w14:paraId="7E8ABE36" w14:textId="77777777" w:rsidR="00285208" w:rsidRPr="00FD0B25" w:rsidRDefault="00285208" w:rsidP="008C2B38">
      <w:pPr>
        <w:spacing w:after="0" w:line="240" w:lineRule="auto"/>
        <w:jc w:val="center"/>
        <w:rPr>
          <w:b/>
          <w:bCs/>
        </w:rPr>
      </w:pPr>
    </w:p>
    <w:p w14:paraId="7E8ABE37" w14:textId="77777777" w:rsidR="00285208" w:rsidRPr="00FD0B25" w:rsidRDefault="00285208" w:rsidP="008C2B38">
      <w:pPr>
        <w:spacing w:after="0" w:line="240" w:lineRule="auto"/>
        <w:jc w:val="center"/>
        <w:rPr>
          <w:b/>
          <w:bCs/>
        </w:rPr>
      </w:pPr>
    </w:p>
    <w:p w14:paraId="7E8ABE38" w14:textId="77777777" w:rsidR="00285208" w:rsidRPr="00FD0B25" w:rsidRDefault="00285208" w:rsidP="008C2B38">
      <w:pPr>
        <w:spacing w:after="0" w:line="240" w:lineRule="auto"/>
        <w:jc w:val="center"/>
        <w:rPr>
          <w:b/>
          <w:bCs/>
        </w:rPr>
      </w:pPr>
    </w:p>
    <w:p w14:paraId="7E8ABE39" w14:textId="77777777" w:rsidR="007C70A1" w:rsidRPr="00FD0B25" w:rsidRDefault="007C70A1" w:rsidP="008C2B38">
      <w:pPr>
        <w:spacing w:after="0" w:line="240" w:lineRule="auto"/>
        <w:rPr>
          <w:b/>
          <w:bCs/>
        </w:rPr>
      </w:pPr>
      <w:r w:rsidRPr="00FD0B25">
        <w:rPr>
          <w:b/>
          <w:bCs/>
        </w:rPr>
        <w:br w:type="page"/>
      </w:r>
    </w:p>
    <w:p w14:paraId="7E8ABE3B" w14:textId="33EFF1B6" w:rsidR="00285208" w:rsidRPr="00FD0B25" w:rsidRDefault="00866E78" w:rsidP="0063188C">
      <w:pPr>
        <w:pStyle w:val="Default"/>
        <w:tabs>
          <w:tab w:val="right" w:pos="10260"/>
        </w:tabs>
        <w:jc w:val="center"/>
        <w:rPr>
          <w:rFonts w:asciiTheme="minorHAnsi" w:hAnsiTheme="minorHAnsi"/>
          <w:color w:val="auto"/>
          <w:sz w:val="40"/>
          <w:szCs w:val="40"/>
        </w:rPr>
      </w:pPr>
      <w:r w:rsidRPr="00FD0B25">
        <w:rPr>
          <w:rFonts w:asciiTheme="minorHAnsi" w:hAnsiTheme="minorHAnsi"/>
          <w:b/>
          <w:bCs/>
          <w:color w:val="auto"/>
          <w:sz w:val="40"/>
          <w:szCs w:val="40"/>
        </w:rPr>
        <w:lastRenderedPageBreak/>
        <w:t>TABLE OF CONTENTS</w:t>
      </w:r>
    </w:p>
    <w:p w14:paraId="7E8ABE3D" w14:textId="37CAA7B9" w:rsidR="00285208" w:rsidRPr="00110F94" w:rsidRDefault="00150D4A" w:rsidP="00110F94">
      <w:pPr>
        <w:pStyle w:val="Default"/>
        <w:tabs>
          <w:tab w:val="right" w:pos="10260"/>
        </w:tabs>
        <w:rPr>
          <w:rFonts w:asciiTheme="minorHAnsi" w:hAnsiTheme="minorHAnsi"/>
          <w:b/>
          <w:bCs/>
          <w:color w:val="auto"/>
          <w:sz w:val="26"/>
          <w:szCs w:val="26"/>
        </w:rPr>
      </w:pPr>
      <w:r w:rsidRPr="00FD0B25">
        <w:rPr>
          <w:rFonts w:asciiTheme="minorHAnsi" w:hAnsiTheme="minorHAnsi"/>
          <w:b/>
          <w:bCs/>
          <w:color w:val="auto"/>
          <w:sz w:val="26"/>
          <w:szCs w:val="26"/>
        </w:rPr>
        <w:t>AUMA RESOLUTIONS P</w:t>
      </w:r>
      <w:r w:rsidR="00C919DD" w:rsidRPr="00FD0B25">
        <w:rPr>
          <w:rFonts w:asciiTheme="minorHAnsi" w:hAnsiTheme="minorHAnsi"/>
          <w:b/>
          <w:bCs/>
          <w:color w:val="auto"/>
          <w:sz w:val="26"/>
          <w:szCs w:val="26"/>
        </w:rPr>
        <w:t>OLICY</w:t>
      </w:r>
      <w:r w:rsidR="00C919DD" w:rsidRPr="00FD0B25">
        <w:rPr>
          <w:rFonts w:asciiTheme="minorHAnsi" w:hAnsiTheme="minorHAnsi"/>
          <w:b/>
          <w:bCs/>
          <w:color w:val="auto"/>
          <w:sz w:val="26"/>
          <w:szCs w:val="26"/>
        </w:rPr>
        <w:tab/>
      </w:r>
      <w:r w:rsidR="00BA3E1E" w:rsidRPr="00110F94">
        <w:rPr>
          <w:rFonts w:asciiTheme="minorHAnsi" w:hAnsiTheme="minorHAnsi"/>
          <w:b/>
          <w:bCs/>
          <w:color w:val="auto"/>
          <w:sz w:val="26"/>
          <w:szCs w:val="26"/>
        </w:rPr>
        <w:t>Page 3</w:t>
      </w:r>
    </w:p>
    <w:p w14:paraId="0B047186" w14:textId="77777777" w:rsidR="00C919DD" w:rsidRPr="00FD0B25" w:rsidRDefault="00C919DD" w:rsidP="0063188C">
      <w:pPr>
        <w:pStyle w:val="Default"/>
        <w:tabs>
          <w:tab w:val="right" w:pos="10260"/>
        </w:tabs>
        <w:rPr>
          <w:rFonts w:asciiTheme="minorHAnsi" w:hAnsiTheme="minorHAnsi"/>
          <w:b/>
          <w:bCs/>
          <w:color w:val="auto"/>
        </w:rPr>
      </w:pPr>
    </w:p>
    <w:p w14:paraId="7F0860BD" w14:textId="3E31B652" w:rsidR="00A07746" w:rsidRPr="00FD0B25" w:rsidRDefault="00A07746" w:rsidP="00110F94">
      <w:pPr>
        <w:pStyle w:val="Default"/>
        <w:tabs>
          <w:tab w:val="right" w:pos="10260"/>
        </w:tabs>
        <w:rPr>
          <w:rFonts w:asciiTheme="minorHAnsi" w:hAnsiTheme="minorHAnsi" w:cs="Calibri"/>
          <w:b/>
          <w:bCs/>
          <w:color w:val="auto"/>
          <w:sz w:val="26"/>
          <w:szCs w:val="26"/>
        </w:rPr>
      </w:pPr>
      <w:r w:rsidRPr="00FD0B25">
        <w:rPr>
          <w:rFonts w:asciiTheme="minorHAnsi" w:hAnsiTheme="minorHAnsi"/>
          <w:b/>
          <w:bCs/>
          <w:color w:val="auto"/>
          <w:sz w:val="26"/>
          <w:szCs w:val="26"/>
        </w:rPr>
        <w:t>CATEGORY STRATEGIC</w:t>
      </w:r>
      <w:r w:rsidR="00C278E7" w:rsidRPr="00FD0B25">
        <w:rPr>
          <w:rFonts w:asciiTheme="minorHAnsi" w:hAnsiTheme="minorHAnsi"/>
          <w:b/>
          <w:bCs/>
          <w:color w:val="auto"/>
          <w:sz w:val="26"/>
          <w:szCs w:val="26"/>
        </w:rPr>
        <w:t>/BUSINESS PLAN</w:t>
      </w:r>
      <w:r w:rsidRPr="00FD0B25">
        <w:rPr>
          <w:rFonts w:asciiTheme="minorHAnsi" w:hAnsiTheme="minorHAnsi"/>
          <w:b/>
          <w:bCs/>
          <w:color w:val="auto"/>
          <w:sz w:val="26"/>
          <w:szCs w:val="26"/>
        </w:rPr>
        <w:t xml:space="preserve"> SCOP</w:t>
      </w:r>
      <w:r w:rsidR="00C919DD" w:rsidRPr="00FD0B25">
        <w:rPr>
          <w:rFonts w:asciiTheme="minorHAnsi" w:hAnsiTheme="minorHAnsi"/>
          <w:b/>
          <w:bCs/>
          <w:color w:val="auto"/>
          <w:sz w:val="26"/>
          <w:szCs w:val="26"/>
        </w:rPr>
        <w:t>E</w:t>
      </w:r>
      <w:r w:rsidR="00C626FC" w:rsidRPr="00FD0B25">
        <w:rPr>
          <w:rFonts w:asciiTheme="minorHAnsi" w:hAnsiTheme="minorHAnsi" w:cs="Calibri"/>
          <w:b/>
          <w:bCs/>
          <w:color w:val="auto"/>
          <w:sz w:val="26"/>
          <w:szCs w:val="26"/>
        </w:rPr>
        <w:tab/>
        <w:t xml:space="preserve">Page </w:t>
      </w:r>
      <w:r w:rsidR="0063188C" w:rsidRPr="00FD0B25">
        <w:rPr>
          <w:rFonts w:asciiTheme="minorHAnsi" w:hAnsiTheme="minorHAnsi" w:cs="Calibri"/>
          <w:b/>
          <w:bCs/>
          <w:color w:val="auto"/>
          <w:sz w:val="26"/>
          <w:szCs w:val="26"/>
        </w:rPr>
        <w:t>11</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3"/>
        <w:gridCol w:w="6798"/>
        <w:gridCol w:w="999"/>
      </w:tblGrid>
      <w:tr w:rsidR="00A5521A" w:rsidRPr="00FD0B25" w14:paraId="3C815FA8" w14:textId="77777777" w:rsidTr="0063188C">
        <w:tc>
          <w:tcPr>
            <w:tcW w:w="2304" w:type="dxa"/>
            <w:tcMar>
              <w:left w:w="0" w:type="dxa"/>
              <w:right w:w="0" w:type="dxa"/>
            </w:tcMar>
          </w:tcPr>
          <w:p w14:paraId="6959C63E" w14:textId="64EF0FED" w:rsidR="00A5521A" w:rsidRPr="00FD0B25" w:rsidRDefault="00A5521A" w:rsidP="00866E78">
            <w:pPr>
              <w:pStyle w:val="Default"/>
              <w:tabs>
                <w:tab w:val="left" w:pos="9360"/>
              </w:tabs>
              <w:rPr>
                <w:rFonts w:asciiTheme="minorHAnsi" w:hAnsiTheme="minorHAnsi"/>
                <w:bCs/>
                <w:color w:val="auto"/>
              </w:rPr>
            </w:pPr>
            <w:r w:rsidRPr="00FD0B25">
              <w:rPr>
                <w:rFonts w:asciiTheme="minorHAnsi" w:hAnsiTheme="minorHAnsi"/>
                <w:bCs/>
                <w:color w:val="auto"/>
              </w:rPr>
              <w:t xml:space="preserve">RESOLUTION </w:t>
            </w:r>
            <w:r w:rsidR="00C670A8" w:rsidRPr="00FD0B25">
              <w:rPr>
                <w:rFonts w:asciiTheme="minorHAnsi" w:hAnsiTheme="minorHAnsi"/>
                <w:bCs/>
                <w:color w:val="auto"/>
              </w:rPr>
              <w:t>2017</w:t>
            </w:r>
            <w:r w:rsidR="00C71F31" w:rsidRPr="00FD0B25">
              <w:rPr>
                <w:rFonts w:asciiTheme="minorHAnsi" w:hAnsiTheme="minorHAnsi"/>
                <w:bCs/>
                <w:color w:val="auto"/>
              </w:rPr>
              <w:t>.A1</w:t>
            </w:r>
          </w:p>
        </w:tc>
        <w:tc>
          <w:tcPr>
            <w:tcW w:w="6912" w:type="dxa"/>
            <w:tcMar>
              <w:left w:w="0" w:type="dxa"/>
              <w:right w:w="0" w:type="dxa"/>
            </w:tcMar>
          </w:tcPr>
          <w:p w14:paraId="34172924" w14:textId="276538A0" w:rsidR="00A5521A" w:rsidRPr="00FD0B25" w:rsidRDefault="00C71F31" w:rsidP="00655AD1">
            <w:pPr>
              <w:pStyle w:val="Default"/>
              <w:tabs>
                <w:tab w:val="left" w:pos="9360"/>
              </w:tabs>
              <w:rPr>
                <w:rFonts w:asciiTheme="minorHAnsi" w:hAnsiTheme="minorHAnsi"/>
                <w:bCs/>
                <w:color w:val="auto"/>
              </w:rPr>
            </w:pPr>
            <w:r w:rsidRPr="00FD0B25">
              <w:rPr>
                <w:rFonts w:asciiTheme="minorHAnsi" w:hAnsiTheme="minorHAnsi"/>
                <w:bCs/>
                <w:color w:val="auto"/>
              </w:rPr>
              <w:t>Collaborative Discussions Between AUMA and AAMDC on the Opportunity to Merge</w:t>
            </w:r>
            <w:r w:rsidR="00655AD1">
              <w:rPr>
                <w:rFonts w:asciiTheme="minorHAnsi" w:hAnsiTheme="minorHAnsi"/>
                <w:bCs/>
                <w:color w:val="auto"/>
              </w:rPr>
              <w:t xml:space="preserve"> - </w:t>
            </w:r>
            <w:r w:rsidRPr="00FD0B25">
              <w:rPr>
                <w:rFonts w:asciiTheme="minorHAnsi" w:hAnsiTheme="minorHAnsi"/>
                <w:bCs/>
                <w:color w:val="auto"/>
              </w:rPr>
              <w:t>AUMA Board of Directors</w:t>
            </w:r>
          </w:p>
        </w:tc>
        <w:tc>
          <w:tcPr>
            <w:tcW w:w="1008" w:type="dxa"/>
            <w:tcMar>
              <w:left w:w="0" w:type="dxa"/>
              <w:right w:w="0" w:type="dxa"/>
            </w:tcMar>
          </w:tcPr>
          <w:p w14:paraId="77922424" w14:textId="49FD88C7" w:rsidR="00A5521A" w:rsidRPr="00FD0B25" w:rsidRDefault="00A5521A" w:rsidP="0063188C">
            <w:pPr>
              <w:pStyle w:val="Default"/>
              <w:tabs>
                <w:tab w:val="left" w:pos="9360"/>
              </w:tabs>
              <w:ind w:right="90"/>
              <w:jc w:val="right"/>
              <w:rPr>
                <w:rFonts w:asciiTheme="minorHAnsi" w:hAnsiTheme="minorHAnsi"/>
                <w:bCs/>
                <w:color w:val="auto"/>
              </w:rPr>
            </w:pPr>
            <w:r w:rsidRPr="00FD0B25">
              <w:rPr>
                <w:rFonts w:asciiTheme="minorHAnsi" w:hAnsiTheme="minorHAnsi"/>
                <w:bCs/>
                <w:color w:val="auto"/>
              </w:rPr>
              <w:t>P</w:t>
            </w:r>
            <w:r w:rsidR="00C71F31" w:rsidRPr="00FD0B25">
              <w:rPr>
                <w:rFonts w:asciiTheme="minorHAnsi" w:hAnsiTheme="minorHAnsi"/>
                <w:bCs/>
                <w:color w:val="auto"/>
              </w:rPr>
              <w:t>age 12</w:t>
            </w:r>
          </w:p>
        </w:tc>
      </w:tr>
    </w:tbl>
    <w:p w14:paraId="3B189720" w14:textId="77777777" w:rsidR="00A07746" w:rsidRPr="00FD0B25" w:rsidRDefault="00A07746" w:rsidP="00866E78">
      <w:pPr>
        <w:pStyle w:val="Default"/>
        <w:tabs>
          <w:tab w:val="left" w:pos="9360"/>
        </w:tabs>
        <w:rPr>
          <w:rFonts w:asciiTheme="minorHAnsi" w:hAnsiTheme="minorHAnsi"/>
          <w:b/>
          <w:bCs/>
          <w:color w:val="auto"/>
        </w:rPr>
      </w:pPr>
    </w:p>
    <w:p w14:paraId="7E8ABE45" w14:textId="30AC29E3" w:rsidR="00285208" w:rsidRPr="00FD0B25" w:rsidRDefault="00C743A5" w:rsidP="00110F94">
      <w:pPr>
        <w:pStyle w:val="Default"/>
        <w:tabs>
          <w:tab w:val="right" w:pos="10260"/>
        </w:tabs>
        <w:rPr>
          <w:rFonts w:asciiTheme="minorHAnsi" w:hAnsiTheme="minorHAnsi" w:cs="Calibri"/>
          <w:b/>
          <w:bCs/>
          <w:color w:val="auto"/>
          <w:sz w:val="26"/>
          <w:szCs w:val="26"/>
        </w:rPr>
      </w:pPr>
      <w:r w:rsidRPr="00FD0B25">
        <w:rPr>
          <w:rFonts w:asciiTheme="minorHAnsi" w:hAnsiTheme="minorHAnsi"/>
          <w:b/>
          <w:bCs/>
          <w:color w:val="auto"/>
          <w:sz w:val="26"/>
          <w:szCs w:val="26"/>
        </w:rPr>
        <w:t>CATEGORY PROVINCIAL SCOPE</w:t>
      </w:r>
      <w:r w:rsidR="00C919DD" w:rsidRPr="00FD0B25">
        <w:rPr>
          <w:rFonts w:asciiTheme="minorHAnsi" w:hAnsiTheme="minorHAnsi"/>
          <w:b/>
          <w:bCs/>
          <w:color w:val="auto"/>
          <w:sz w:val="26"/>
          <w:szCs w:val="26"/>
        </w:rPr>
        <w:tab/>
      </w:r>
      <w:r w:rsidR="0063188C" w:rsidRPr="00FD0B25">
        <w:rPr>
          <w:rFonts w:asciiTheme="minorHAnsi" w:hAnsiTheme="minorHAnsi"/>
          <w:b/>
          <w:bCs/>
          <w:color w:val="auto"/>
          <w:sz w:val="26"/>
          <w:szCs w:val="26"/>
        </w:rPr>
        <w:t>Page 14</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2"/>
        <w:gridCol w:w="6798"/>
        <w:gridCol w:w="1000"/>
      </w:tblGrid>
      <w:tr w:rsidR="00C670A8" w:rsidRPr="00FD0B25" w14:paraId="16E4B40C" w14:textId="77777777" w:rsidTr="00526576">
        <w:tc>
          <w:tcPr>
            <w:tcW w:w="2282" w:type="dxa"/>
            <w:tcMar>
              <w:left w:w="0" w:type="dxa"/>
              <w:right w:w="0" w:type="dxa"/>
            </w:tcMar>
          </w:tcPr>
          <w:p w14:paraId="691BD2CA" w14:textId="4DA74FC8" w:rsidR="00C670A8" w:rsidRPr="00FD0B25" w:rsidRDefault="00C71F31" w:rsidP="00866E78">
            <w:pPr>
              <w:pStyle w:val="Default"/>
              <w:tabs>
                <w:tab w:val="left" w:pos="9360"/>
              </w:tabs>
              <w:rPr>
                <w:rFonts w:asciiTheme="minorHAnsi" w:hAnsiTheme="minorHAnsi"/>
                <w:bCs/>
                <w:color w:val="auto"/>
              </w:rPr>
            </w:pPr>
            <w:r w:rsidRPr="00FD0B25">
              <w:rPr>
                <w:rFonts w:asciiTheme="minorHAnsi" w:hAnsiTheme="minorHAnsi"/>
                <w:bCs/>
                <w:color w:val="auto"/>
              </w:rPr>
              <w:t>RESOLUTION 2017.B1</w:t>
            </w:r>
          </w:p>
        </w:tc>
        <w:tc>
          <w:tcPr>
            <w:tcW w:w="6798" w:type="dxa"/>
            <w:tcMar>
              <w:left w:w="0" w:type="dxa"/>
              <w:right w:w="0" w:type="dxa"/>
            </w:tcMar>
          </w:tcPr>
          <w:p w14:paraId="6B728731" w14:textId="40553B4B" w:rsidR="00C670A8" w:rsidRPr="00FD0B25" w:rsidRDefault="00C71F31" w:rsidP="00F3476C">
            <w:pPr>
              <w:pStyle w:val="Default"/>
              <w:tabs>
                <w:tab w:val="left" w:pos="9360"/>
              </w:tabs>
              <w:rPr>
                <w:rFonts w:asciiTheme="minorHAnsi" w:hAnsiTheme="minorHAnsi"/>
                <w:bCs/>
                <w:color w:val="auto"/>
              </w:rPr>
            </w:pPr>
            <w:r w:rsidRPr="00FD0B25">
              <w:rPr>
                <w:rFonts w:asciiTheme="minorHAnsi" w:hAnsiTheme="minorHAnsi"/>
                <w:bCs/>
                <w:color w:val="auto"/>
              </w:rPr>
              <w:t>Alberta Capital Finance Authority Access for Housing Authorities</w:t>
            </w:r>
            <w:r w:rsidR="00F3476C" w:rsidRPr="00FD0B25">
              <w:rPr>
                <w:rFonts w:asciiTheme="minorHAnsi" w:hAnsiTheme="minorHAnsi"/>
                <w:bCs/>
                <w:color w:val="auto"/>
              </w:rPr>
              <w:t xml:space="preserve"> - </w:t>
            </w:r>
            <w:r w:rsidR="0063188C" w:rsidRPr="00FD0B25">
              <w:rPr>
                <w:rFonts w:asciiTheme="minorHAnsi" w:hAnsiTheme="minorHAnsi"/>
                <w:bCs/>
                <w:color w:val="auto"/>
              </w:rPr>
              <w:t>City of Grande Prairie/Town of Banff/Town of Canmore</w:t>
            </w:r>
          </w:p>
        </w:tc>
        <w:tc>
          <w:tcPr>
            <w:tcW w:w="1000" w:type="dxa"/>
            <w:tcMar>
              <w:left w:w="0" w:type="dxa"/>
              <w:right w:w="0" w:type="dxa"/>
            </w:tcMar>
          </w:tcPr>
          <w:p w14:paraId="23B94DA7" w14:textId="0E1B6090" w:rsidR="00C670A8" w:rsidRPr="00FD0B25" w:rsidRDefault="00C670A8" w:rsidP="00A42B0A">
            <w:pPr>
              <w:pStyle w:val="Default"/>
              <w:tabs>
                <w:tab w:val="left" w:pos="9360"/>
              </w:tabs>
              <w:ind w:right="90"/>
              <w:jc w:val="right"/>
              <w:rPr>
                <w:rFonts w:asciiTheme="minorHAnsi" w:hAnsiTheme="minorHAnsi"/>
                <w:bCs/>
                <w:color w:val="auto"/>
              </w:rPr>
            </w:pPr>
            <w:r w:rsidRPr="00FD0B25">
              <w:rPr>
                <w:rFonts w:asciiTheme="minorHAnsi" w:hAnsiTheme="minorHAnsi"/>
                <w:bCs/>
                <w:color w:val="auto"/>
              </w:rPr>
              <w:t xml:space="preserve">Page </w:t>
            </w:r>
            <w:r w:rsidR="0063188C" w:rsidRPr="00FD0B25">
              <w:rPr>
                <w:rFonts w:asciiTheme="minorHAnsi" w:hAnsiTheme="minorHAnsi"/>
                <w:bCs/>
                <w:color w:val="auto"/>
              </w:rPr>
              <w:t>15</w:t>
            </w:r>
          </w:p>
        </w:tc>
      </w:tr>
      <w:tr w:rsidR="00C670A8" w:rsidRPr="00FD0B25" w14:paraId="13C88B56" w14:textId="77777777" w:rsidTr="00526576">
        <w:tc>
          <w:tcPr>
            <w:tcW w:w="2282" w:type="dxa"/>
          </w:tcPr>
          <w:p w14:paraId="5EDBE28F" w14:textId="14667056" w:rsidR="00C670A8" w:rsidRPr="00FD0B25" w:rsidRDefault="00C670A8" w:rsidP="00C71F31">
            <w:pPr>
              <w:pStyle w:val="Default"/>
              <w:tabs>
                <w:tab w:val="left" w:pos="9360"/>
              </w:tabs>
              <w:rPr>
                <w:rFonts w:asciiTheme="minorHAnsi" w:hAnsiTheme="minorHAnsi"/>
                <w:bCs/>
                <w:color w:val="auto"/>
              </w:rPr>
            </w:pPr>
            <w:r w:rsidRPr="00FD0B25">
              <w:rPr>
                <w:rFonts w:asciiTheme="minorHAnsi" w:hAnsiTheme="minorHAnsi"/>
                <w:bCs/>
                <w:color w:val="auto"/>
              </w:rPr>
              <w:t>RESOLUTION 2017.B2</w:t>
            </w:r>
          </w:p>
        </w:tc>
        <w:tc>
          <w:tcPr>
            <w:tcW w:w="6798" w:type="dxa"/>
          </w:tcPr>
          <w:p w14:paraId="348F7C9D" w14:textId="39993A5B" w:rsidR="00C670A8" w:rsidRPr="00FD0B25" w:rsidRDefault="0063188C" w:rsidP="00F3476C">
            <w:pPr>
              <w:pStyle w:val="Default"/>
              <w:tabs>
                <w:tab w:val="left" w:pos="9360"/>
              </w:tabs>
              <w:rPr>
                <w:rFonts w:asciiTheme="minorHAnsi" w:hAnsiTheme="minorHAnsi"/>
                <w:bCs/>
                <w:color w:val="auto"/>
              </w:rPr>
            </w:pPr>
            <w:r w:rsidRPr="00FD0B25">
              <w:rPr>
                <w:rFonts w:asciiTheme="minorHAnsi" w:hAnsiTheme="minorHAnsi"/>
                <w:bCs/>
                <w:color w:val="auto"/>
              </w:rPr>
              <w:t>Repeal the Cannabis Act</w:t>
            </w:r>
            <w:r w:rsidR="00F3476C" w:rsidRPr="00FD0B25">
              <w:rPr>
                <w:rFonts w:asciiTheme="minorHAnsi" w:hAnsiTheme="minorHAnsi"/>
                <w:bCs/>
                <w:color w:val="auto"/>
              </w:rPr>
              <w:t xml:space="preserve"> - </w:t>
            </w:r>
            <w:r w:rsidRPr="00FD0B25">
              <w:rPr>
                <w:rFonts w:asciiTheme="minorHAnsi" w:hAnsiTheme="minorHAnsi"/>
                <w:bCs/>
                <w:color w:val="auto"/>
              </w:rPr>
              <w:t>Town of Taber</w:t>
            </w:r>
          </w:p>
        </w:tc>
        <w:tc>
          <w:tcPr>
            <w:tcW w:w="1000" w:type="dxa"/>
          </w:tcPr>
          <w:p w14:paraId="7FAC65C1" w14:textId="6A6205AE" w:rsidR="00C670A8" w:rsidRPr="00FD0B25" w:rsidRDefault="00C670A8" w:rsidP="00A42B0A">
            <w:pPr>
              <w:pStyle w:val="Default"/>
              <w:tabs>
                <w:tab w:val="left" w:pos="9360"/>
              </w:tabs>
              <w:ind w:right="90"/>
              <w:jc w:val="right"/>
              <w:rPr>
                <w:rFonts w:asciiTheme="minorHAnsi" w:hAnsiTheme="minorHAnsi"/>
                <w:bCs/>
                <w:color w:val="auto"/>
              </w:rPr>
            </w:pPr>
            <w:r w:rsidRPr="00FD0B25">
              <w:rPr>
                <w:rFonts w:asciiTheme="minorHAnsi" w:hAnsiTheme="minorHAnsi"/>
                <w:bCs/>
                <w:color w:val="auto"/>
              </w:rPr>
              <w:t xml:space="preserve">Page </w:t>
            </w:r>
            <w:r w:rsidR="0063188C" w:rsidRPr="00FD0B25">
              <w:rPr>
                <w:rFonts w:asciiTheme="minorHAnsi" w:hAnsiTheme="minorHAnsi"/>
                <w:bCs/>
                <w:color w:val="auto"/>
              </w:rPr>
              <w:t>17</w:t>
            </w:r>
          </w:p>
        </w:tc>
      </w:tr>
      <w:tr w:rsidR="00C71F31" w:rsidRPr="00FD0B25" w14:paraId="15611AAC" w14:textId="77777777" w:rsidTr="00526576">
        <w:tc>
          <w:tcPr>
            <w:tcW w:w="2282" w:type="dxa"/>
          </w:tcPr>
          <w:p w14:paraId="5FA69529" w14:textId="24AA385A" w:rsidR="00C71F31" w:rsidRPr="00FD0B25" w:rsidRDefault="00A42B0A" w:rsidP="00C71F31">
            <w:pPr>
              <w:pStyle w:val="Default"/>
              <w:tabs>
                <w:tab w:val="left" w:pos="9360"/>
              </w:tabs>
              <w:rPr>
                <w:rFonts w:asciiTheme="minorHAnsi" w:hAnsiTheme="minorHAnsi"/>
                <w:bCs/>
                <w:color w:val="auto"/>
              </w:rPr>
            </w:pPr>
            <w:r w:rsidRPr="00FD0B25">
              <w:rPr>
                <w:rFonts w:asciiTheme="minorHAnsi" w:hAnsiTheme="minorHAnsi"/>
                <w:bCs/>
                <w:color w:val="auto"/>
              </w:rPr>
              <w:t>RESOLUTION 2017.B3</w:t>
            </w:r>
          </w:p>
        </w:tc>
        <w:tc>
          <w:tcPr>
            <w:tcW w:w="6798" w:type="dxa"/>
          </w:tcPr>
          <w:p w14:paraId="14B53A56" w14:textId="1269EC7E" w:rsidR="00C71F31" w:rsidRPr="00FD0B25" w:rsidRDefault="00A42B0A" w:rsidP="00F3476C">
            <w:pPr>
              <w:pStyle w:val="Default"/>
              <w:tabs>
                <w:tab w:val="left" w:pos="9360"/>
              </w:tabs>
              <w:rPr>
                <w:rFonts w:asciiTheme="minorHAnsi" w:hAnsiTheme="minorHAnsi"/>
                <w:bCs/>
                <w:color w:val="auto"/>
              </w:rPr>
            </w:pPr>
            <w:r w:rsidRPr="00FD0B25">
              <w:rPr>
                <w:rFonts w:asciiTheme="minorHAnsi" w:hAnsiTheme="minorHAnsi"/>
                <w:bCs/>
                <w:color w:val="auto"/>
              </w:rPr>
              <w:t>State of Local Emergency</w:t>
            </w:r>
            <w:r w:rsidR="00F3476C" w:rsidRPr="00FD0B25">
              <w:rPr>
                <w:rFonts w:asciiTheme="minorHAnsi" w:hAnsiTheme="minorHAnsi"/>
                <w:bCs/>
                <w:color w:val="auto"/>
              </w:rPr>
              <w:t xml:space="preserve"> - </w:t>
            </w:r>
            <w:r w:rsidRPr="00FD0B25">
              <w:rPr>
                <w:rFonts w:asciiTheme="minorHAnsi" w:hAnsiTheme="minorHAnsi"/>
                <w:bCs/>
                <w:color w:val="auto"/>
              </w:rPr>
              <w:t>City of St. Albert/City of Spruce Grove</w:t>
            </w:r>
          </w:p>
        </w:tc>
        <w:tc>
          <w:tcPr>
            <w:tcW w:w="1000" w:type="dxa"/>
          </w:tcPr>
          <w:p w14:paraId="078BB310" w14:textId="5B49765C" w:rsidR="00C71F31" w:rsidRPr="00FD0B25" w:rsidRDefault="00A42B0A" w:rsidP="00A42B0A">
            <w:pPr>
              <w:pStyle w:val="Default"/>
              <w:tabs>
                <w:tab w:val="left" w:pos="9360"/>
              </w:tabs>
              <w:ind w:right="90"/>
              <w:jc w:val="right"/>
              <w:rPr>
                <w:rFonts w:asciiTheme="minorHAnsi" w:hAnsiTheme="minorHAnsi"/>
                <w:bCs/>
                <w:color w:val="auto"/>
              </w:rPr>
            </w:pPr>
            <w:r w:rsidRPr="00FD0B25">
              <w:rPr>
                <w:rFonts w:asciiTheme="minorHAnsi" w:hAnsiTheme="minorHAnsi"/>
                <w:bCs/>
                <w:color w:val="auto"/>
              </w:rPr>
              <w:t>Page 18</w:t>
            </w:r>
          </w:p>
        </w:tc>
      </w:tr>
      <w:tr w:rsidR="00C71F31" w:rsidRPr="00FD0B25" w14:paraId="60729973" w14:textId="77777777" w:rsidTr="00526576">
        <w:tc>
          <w:tcPr>
            <w:tcW w:w="2282" w:type="dxa"/>
          </w:tcPr>
          <w:p w14:paraId="5BE903E3" w14:textId="735CC4DC" w:rsidR="00C71F31" w:rsidRPr="00FD0B25" w:rsidRDefault="00A42B0A" w:rsidP="00C71F31">
            <w:pPr>
              <w:pStyle w:val="Default"/>
              <w:tabs>
                <w:tab w:val="left" w:pos="9360"/>
              </w:tabs>
              <w:rPr>
                <w:rFonts w:asciiTheme="minorHAnsi" w:hAnsiTheme="minorHAnsi"/>
                <w:bCs/>
                <w:color w:val="auto"/>
              </w:rPr>
            </w:pPr>
            <w:r w:rsidRPr="00FD0B25">
              <w:rPr>
                <w:rFonts w:asciiTheme="minorHAnsi" w:hAnsiTheme="minorHAnsi"/>
                <w:bCs/>
                <w:color w:val="auto"/>
              </w:rPr>
              <w:t>RESOLUTION 2017.B4</w:t>
            </w:r>
          </w:p>
        </w:tc>
        <w:tc>
          <w:tcPr>
            <w:tcW w:w="6798" w:type="dxa"/>
          </w:tcPr>
          <w:p w14:paraId="15470040" w14:textId="34C7DD34" w:rsidR="00C71F31" w:rsidRPr="00FD0B25" w:rsidRDefault="00A42B0A" w:rsidP="00A42B0A">
            <w:pPr>
              <w:pStyle w:val="Default"/>
              <w:tabs>
                <w:tab w:val="left" w:pos="9360"/>
              </w:tabs>
              <w:rPr>
                <w:rFonts w:asciiTheme="minorHAnsi" w:hAnsiTheme="minorHAnsi"/>
                <w:bCs/>
                <w:color w:val="auto"/>
              </w:rPr>
            </w:pPr>
            <w:r w:rsidRPr="00FD0B25">
              <w:rPr>
                <w:rFonts w:asciiTheme="minorHAnsi" w:hAnsiTheme="minorHAnsi"/>
                <w:bCs/>
                <w:color w:val="auto"/>
              </w:rPr>
              <w:t>Integrate Emergency Social Services and Emergency Management at Provincial Level - Town of High River</w:t>
            </w:r>
          </w:p>
        </w:tc>
        <w:tc>
          <w:tcPr>
            <w:tcW w:w="1000" w:type="dxa"/>
          </w:tcPr>
          <w:p w14:paraId="5FE14721" w14:textId="5E34F42B" w:rsidR="00C71F31" w:rsidRPr="00FD0B25" w:rsidRDefault="00A42B0A" w:rsidP="00A42B0A">
            <w:pPr>
              <w:pStyle w:val="Default"/>
              <w:tabs>
                <w:tab w:val="left" w:pos="9360"/>
              </w:tabs>
              <w:ind w:right="90"/>
              <w:jc w:val="right"/>
              <w:rPr>
                <w:rFonts w:asciiTheme="minorHAnsi" w:hAnsiTheme="minorHAnsi"/>
                <w:bCs/>
                <w:color w:val="auto"/>
              </w:rPr>
            </w:pPr>
            <w:r w:rsidRPr="00FD0B25">
              <w:rPr>
                <w:rFonts w:asciiTheme="minorHAnsi" w:hAnsiTheme="minorHAnsi"/>
                <w:bCs/>
                <w:color w:val="auto"/>
              </w:rPr>
              <w:t>Page 19</w:t>
            </w:r>
          </w:p>
        </w:tc>
      </w:tr>
      <w:tr w:rsidR="00C71F31" w:rsidRPr="00FD0B25" w14:paraId="120A7D92" w14:textId="77777777" w:rsidTr="00526576">
        <w:tc>
          <w:tcPr>
            <w:tcW w:w="2282" w:type="dxa"/>
          </w:tcPr>
          <w:p w14:paraId="51900818" w14:textId="0BFA0421" w:rsidR="00C71F31" w:rsidRPr="00FD0B25" w:rsidRDefault="00A42B0A" w:rsidP="00C71F31">
            <w:pPr>
              <w:pStyle w:val="Default"/>
              <w:tabs>
                <w:tab w:val="left" w:pos="9360"/>
              </w:tabs>
              <w:rPr>
                <w:rFonts w:asciiTheme="minorHAnsi" w:hAnsiTheme="minorHAnsi"/>
                <w:bCs/>
                <w:color w:val="auto"/>
              </w:rPr>
            </w:pPr>
            <w:r w:rsidRPr="00FD0B25">
              <w:rPr>
                <w:rFonts w:asciiTheme="minorHAnsi" w:hAnsiTheme="minorHAnsi"/>
                <w:bCs/>
                <w:color w:val="auto"/>
              </w:rPr>
              <w:t>RESOLUTION 2017.B5</w:t>
            </w:r>
          </w:p>
        </w:tc>
        <w:tc>
          <w:tcPr>
            <w:tcW w:w="6798" w:type="dxa"/>
          </w:tcPr>
          <w:p w14:paraId="1D9370E4" w14:textId="1D237F02" w:rsidR="00C71F31" w:rsidRPr="00FD0B25" w:rsidRDefault="00A42B0A" w:rsidP="00A42B0A">
            <w:pPr>
              <w:pStyle w:val="Default"/>
              <w:tabs>
                <w:tab w:val="left" w:pos="9360"/>
              </w:tabs>
              <w:rPr>
                <w:rFonts w:asciiTheme="minorHAnsi" w:hAnsiTheme="minorHAnsi"/>
                <w:bCs/>
                <w:color w:val="auto"/>
              </w:rPr>
            </w:pPr>
            <w:r w:rsidRPr="00FD0B25">
              <w:rPr>
                <w:rFonts w:asciiTheme="minorHAnsi" w:hAnsiTheme="minorHAnsi"/>
                <w:bCs/>
                <w:color w:val="auto"/>
              </w:rPr>
              <w:t>Municipal Reserve - City of St. Albert</w:t>
            </w:r>
          </w:p>
        </w:tc>
        <w:tc>
          <w:tcPr>
            <w:tcW w:w="1000" w:type="dxa"/>
          </w:tcPr>
          <w:p w14:paraId="3C5E8B15" w14:textId="727DD467" w:rsidR="00C71F31" w:rsidRPr="00FD0B25" w:rsidRDefault="00A42B0A" w:rsidP="00A42B0A">
            <w:pPr>
              <w:pStyle w:val="Default"/>
              <w:tabs>
                <w:tab w:val="left" w:pos="9360"/>
              </w:tabs>
              <w:ind w:right="90"/>
              <w:jc w:val="right"/>
              <w:rPr>
                <w:rFonts w:asciiTheme="minorHAnsi" w:hAnsiTheme="minorHAnsi"/>
                <w:bCs/>
                <w:color w:val="auto"/>
              </w:rPr>
            </w:pPr>
            <w:r w:rsidRPr="00FD0B25">
              <w:rPr>
                <w:rFonts w:asciiTheme="minorHAnsi" w:hAnsiTheme="minorHAnsi"/>
                <w:bCs/>
                <w:color w:val="auto"/>
              </w:rPr>
              <w:t>Page 21</w:t>
            </w:r>
          </w:p>
        </w:tc>
      </w:tr>
      <w:tr w:rsidR="00C71F31" w:rsidRPr="00FD0B25" w14:paraId="0B2FBF92" w14:textId="77777777" w:rsidTr="00526576">
        <w:tc>
          <w:tcPr>
            <w:tcW w:w="2282" w:type="dxa"/>
          </w:tcPr>
          <w:p w14:paraId="04F9E01D" w14:textId="3B9763F7" w:rsidR="00C71F31" w:rsidRPr="00FD0B25" w:rsidRDefault="00A42B0A" w:rsidP="00C71F31">
            <w:pPr>
              <w:pStyle w:val="Default"/>
              <w:tabs>
                <w:tab w:val="left" w:pos="9360"/>
              </w:tabs>
              <w:rPr>
                <w:rFonts w:asciiTheme="minorHAnsi" w:hAnsiTheme="minorHAnsi"/>
                <w:bCs/>
                <w:color w:val="auto"/>
              </w:rPr>
            </w:pPr>
            <w:r w:rsidRPr="00FD0B25">
              <w:rPr>
                <w:rFonts w:asciiTheme="minorHAnsi" w:hAnsiTheme="minorHAnsi"/>
                <w:bCs/>
                <w:color w:val="auto"/>
              </w:rPr>
              <w:t>RESOLUTION 2017.B6</w:t>
            </w:r>
          </w:p>
        </w:tc>
        <w:tc>
          <w:tcPr>
            <w:tcW w:w="6798" w:type="dxa"/>
          </w:tcPr>
          <w:p w14:paraId="01177A2D" w14:textId="4F063CD7" w:rsidR="00C71F31" w:rsidRPr="00FD0B25" w:rsidRDefault="00A42B0A" w:rsidP="00A42B0A">
            <w:pPr>
              <w:pStyle w:val="Default"/>
              <w:tabs>
                <w:tab w:val="left" w:pos="9360"/>
              </w:tabs>
              <w:rPr>
                <w:rFonts w:asciiTheme="minorHAnsi" w:hAnsiTheme="minorHAnsi"/>
                <w:bCs/>
                <w:color w:val="auto"/>
              </w:rPr>
            </w:pPr>
            <w:r w:rsidRPr="00FD0B25">
              <w:rPr>
                <w:rFonts w:asciiTheme="minorHAnsi" w:hAnsiTheme="minorHAnsi"/>
                <w:bCs/>
                <w:color w:val="auto"/>
              </w:rPr>
              <w:t xml:space="preserve">Cell Phone Towers </w:t>
            </w:r>
            <w:r w:rsidR="00F3476C" w:rsidRPr="00FD0B25">
              <w:rPr>
                <w:rFonts w:asciiTheme="minorHAnsi" w:hAnsiTheme="minorHAnsi"/>
                <w:bCs/>
                <w:color w:val="auto"/>
              </w:rPr>
              <w:t xml:space="preserve">- </w:t>
            </w:r>
            <w:r w:rsidRPr="00FD0B25">
              <w:rPr>
                <w:rFonts w:asciiTheme="minorHAnsi" w:hAnsiTheme="minorHAnsi"/>
                <w:bCs/>
                <w:color w:val="auto"/>
              </w:rPr>
              <w:t>City of Lethbridge</w:t>
            </w:r>
          </w:p>
        </w:tc>
        <w:tc>
          <w:tcPr>
            <w:tcW w:w="1000" w:type="dxa"/>
          </w:tcPr>
          <w:p w14:paraId="7CB6C851" w14:textId="3D58E417" w:rsidR="00C71F31" w:rsidRPr="00FD0B25" w:rsidRDefault="00A42B0A" w:rsidP="00A42B0A">
            <w:pPr>
              <w:pStyle w:val="Default"/>
              <w:tabs>
                <w:tab w:val="left" w:pos="9360"/>
              </w:tabs>
              <w:ind w:right="90"/>
              <w:jc w:val="right"/>
              <w:rPr>
                <w:rFonts w:asciiTheme="minorHAnsi" w:hAnsiTheme="minorHAnsi"/>
                <w:bCs/>
                <w:color w:val="auto"/>
              </w:rPr>
            </w:pPr>
            <w:r w:rsidRPr="00FD0B25">
              <w:rPr>
                <w:rFonts w:asciiTheme="minorHAnsi" w:hAnsiTheme="minorHAnsi"/>
                <w:bCs/>
                <w:color w:val="auto"/>
              </w:rPr>
              <w:t>Page</w:t>
            </w:r>
            <w:r w:rsidR="00F3476C" w:rsidRPr="00FD0B25">
              <w:rPr>
                <w:rFonts w:asciiTheme="minorHAnsi" w:hAnsiTheme="minorHAnsi"/>
                <w:bCs/>
                <w:color w:val="auto"/>
              </w:rPr>
              <w:t xml:space="preserve"> 22</w:t>
            </w:r>
          </w:p>
        </w:tc>
      </w:tr>
      <w:tr w:rsidR="00C71F31" w:rsidRPr="00FD0B25" w14:paraId="71ADFE9C" w14:textId="77777777" w:rsidTr="00526576">
        <w:tc>
          <w:tcPr>
            <w:tcW w:w="2282" w:type="dxa"/>
          </w:tcPr>
          <w:p w14:paraId="550D21B1" w14:textId="59ED14BF" w:rsidR="00C71F31" w:rsidRPr="00FD0B25" w:rsidRDefault="00A42B0A" w:rsidP="00C71F31">
            <w:pPr>
              <w:pStyle w:val="Default"/>
              <w:tabs>
                <w:tab w:val="left" w:pos="9360"/>
              </w:tabs>
              <w:rPr>
                <w:rFonts w:asciiTheme="minorHAnsi" w:hAnsiTheme="minorHAnsi"/>
                <w:bCs/>
                <w:color w:val="auto"/>
              </w:rPr>
            </w:pPr>
            <w:r w:rsidRPr="00FD0B25">
              <w:rPr>
                <w:rFonts w:asciiTheme="minorHAnsi" w:hAnsiTheme="minorHAnsi"/>
                <w:bCs/>
                <w:color w:val="auto"/>
              </w:rPr>
              <w:t>RESOLUTION 2017.B7</w:t>
            </w:r>
          </w:p>
        </w:tc>
        <w:tc>
          <w:tcPr>
            <w:tcW w:w="6798" w:type="dxa"/>
          </w:tcPr>
          <w:p w14:paraId="73D267C7" w14:textId="166566D5" w:rsidR="00C71F31" w:rsidRPr="00FD0B25" w:rsidRDefault="00F3476C" w:rsidP="00F3476C">
            <w:pPr>
              <w:pStyle w:val="Default"/>
              <w:tabs>
                <w:tab w:val="left" w:pos="9360"/>
              </w:tabs>
              <w:rPr>
                <w:rFonts w:asciiTheme="minorHAnsi" w:hAnsiTheme="minorHAnsi"/>
                <w:bCs/>
                <w:color w:val="auto"/>
              </w:rPr>
            </w:pPr>
            <w:r w:rsidRPr="00FD0B25">
              <w:rPr>
                <w:rFonts w:asciiTheme="minorHAnsi" w:hAnsiTheme="minorHAnsi"/>
                <w:bCs/>
                <w:color w:val="auto"/>
              </w:rPr>
              <w:t>Combative Sports - City of Red Deer</w:t>
            </w:r>
          </w:p>
        </w:tc>
        <w:tc>
          <w:tcPr>
            <w:tcW w:w="1000" w:type="dxa"/>
          </w:tcPr>
          <w:p w14:paraId="69E42D62" w14:textId="4B26C056" w:rsidR="00C71F31" w:rsidRPr="00FD0B25" w:rsidRDefault="00A42B0A" w:rsidP="00A42B0A">
            <w:pPr>
              <w:pStyle w:val="Default"/>
              <w:tabs>
                <w:tab w:val="left" w:pos="9360"/>
              </w:tabs>
              <w:ind w:right="90"/>
              <w:jc w:val="right"/>
              <w:rPr>
                <w:rFonts w:asciiTheme="minorHAnsi" w:hAnsiTheme="minorHAnsi"/>
                <w:bCs/>
                <w:color w:val="auto"/>
              </w:rPr>
            </w:pPr>
            <w:r w:rsidRPr="00FD0B25">
              <w:rPr>
                <w:rFonts w:asciiTheme="minorHAnsi" w:hAnsiTheme="minorHAnsi"/>
                <w:bCs/>
                <w:color w:val="auto"/>
              </w:rPr>
              <w:t>Page</w:t>
            </w:r>
            <w:r w:rsidR="00F3476C" w:rsidRPr="00FD0B25">
              <w:rPr>
                <w:rFonts w:asciiTheme="minorHAnsi" w:hAnsiTheme="minorHAnsi"/>
                <w:bCs/>
                <w:color w:val="auto"/>
              </w:rPr>
              <w:t xml:space="preserve"> 24</w:t>
            </w:r>
          </w:p>
        </w:tc>
      </w:tr>
      <w:tr w:rsidR="00C71F31" w:rsidRPr="00FD0B25" w14:paraId="6807AA86" w14:textId="77777777" w:rsidTr="00526576">
        <w:tc>
          <w:tcPr>
            <w:tcW w:w="2282" w:type="dxa"/>
          </w:tcPr>
          <w:p w14:paraId="123ADE19" w14:textId="439F40B0" w:rsidR="00C71F31" w:rsidRPr="00FD0B25" w:rsidRDefault="00A42B0A" w:rsidP="00C71F31">
            <w:pPr>
              <w:pStyle w:val="Default"/>
              <w:tabs>
                <w:tab w:val="left" w:pos="9360"/>
              </w:tabs>
              <w:rPr>
                <w:rFonts w:asciiTheme="minorHAnsi" w:hAnsiTheme="minorHAnsi"/>
                <w:bCs/>
                <w:color w:val="auto"/>
              </w:rPr>
            </w:pPr>
            <w:r w:rsidRPr="00FD0B25">
              <w:rPr>
                <w:rFonts w:asciiTheme="minorHAnsi" w:hAnsiTheme="minorHAnsi"/>
                <w:bCs/>
                <w:color w:val="auto"/>
              </w:rPr>
              <w:t>RESOLUTION 2017.B8</w:t>
            </w:r>
          </w:p>
        </w:tc>
        <w:tc>
          <w:tcPr>
            <w:tcW w:w="6798" w:type="dxa"/>
          </w:tcPr>
          <w:p w14:paraId="77672092" w14:textId="53803E10" w:rsidR="00C71F31" w:rsidRPr="00FD0B25" w:rsidRDefault="00F3476C" w:rsidP="00F3476C">
            <w:pPr>
              <w:pStyle w:val="Default"/>
              <w:tabs>
                <w:tab w:val="left" w:pos="9360"/>
              </w:tabs>
              <w:rPr>
                <w:rFonts w:asciiTheme="minorHAnsi" w:hAnsiTheme="minorHAnsi"/>
                <w:bCs/>
                <w:color w:val="auto"/>
              </w:rPr>
            </w:pPr>
            <w:r w:rsidRPr="00FD0B25">
              <w:rPr>
                <w:rFonts w:asciiTheme="minorHAnsi" w:hAnsiTheme="minorHAnsi"/>
                <w:bCs/>
                <w:color w:val="auto"/>
              </w:rPr>
              <w:t>Expanding Mandatory Helmet Requirements - City of Grande Prairie</w:t>
            </w:r>
          </w:p>
        </w:tc>
        <w:tc>
          <w:tcPr>
            <w:tcW w:w="1000" w:type="dxa"/>
          </w:tcPr>
          <w:p w14:paraId="4A5989C8" w14:textId="79D9C799" w:rsidR="00C71F31" w:rsidRPr="00FD0B25" w:rsidRDefault="00A42B0A" w:rsidP="00A42B0A">
            <w:pPr>
              <w:pStyle w:val="Default"/>
              <w:tabs>
                <w:tab w:val="left" w:pos="9360"/>
              </w:tabs>
              <w:ind w:right="90"/>
              <w:jc w:val="right"/>
              <w:rPr>
                <w:rFonts w:asciiTheme="minorHAnsi" w:hAnsiTheme="minorHAnsi"/>
                <w:bCs/>
                <w:color w:val="auto"/>
              </w:rPr>
            </w:pPr>
            <w:r w:rsidRPr="00FD0B25">
              <w:rPr>
                <w:rFonts w:asciiTheme="minorHAnsi" w:hAnsiTheme="minorHAnsi"/>
                <w:bCs/>
                <w:color w:val="auto"/>
              </w:rPr>
              <w:t>Page</w:t>
            </w:r>
            <w:r w:rsidR="00F3476C" w:rsidRPr="00FD0B25">
              <w:rPr>
                <w:rFonts w:asciiTheme="minorHAnsi" w:hAnsiTheme="minorHAnsi"/>
                <w:bCs/>
                <w:color w:val="auto"/>
              </w:rPr>
              <w:t xml:space="preserve"> 26</w:t>
            </w:r>
          </w:p>
        </w:tc>
      </w:tr>
      <w:tr w:rsidR="00C71F31" w:rsidRPr="00FD0B25" w14:paraId="78909670" w14:textId="77777777" w:rsidTr="00526576">
        <w:tc>
          <w:tcPr>
            <w:tcW w:w="2282" w:type="dxa"/>
          </w:tcPr>
          <w:p w14:paraId="0739AAE2" w14:textId="2D65735C" w:rsidR="00C71F31" w:rsidRPr="00FD0B25" w:rsidRDefault="00A42B0A" w:rsidP="00C71F31">
            <w:pPr>
              <w:pStyle w:val="Default"/>
              <w:tabs>
                <w:tab w:val="left" w:pos="9360"/>
              </w:tabs>
              <w:rPr>
                <w:rFonts w:asciiTheme="minorHAnsi" w:hAnsiTheme="minorHAnsi"/>
                <w:bCs/>
                <w:color w:val="auto"/>
              </w:rPr>
            </w:pPr>
            <w:r w:rsidRPr="00FD0B25">
              <w:rPr>
                <w:rFonts w:asciiTheme="minorHAnsi" w:hAnsiTheme="minorHAnsi"/>
                <w:bCs/>
                <w:color w:val="auto"/>
              </w:rPr>
              <w:t>RESOLUTION 2017.B9</w:t>
            </w:r>
          </w:p>
        </w:tc>
        <w:tc>
          <w:tcPr>
            <w:tcW w:w="6798" w:type="dxa"/>
          </w:tcPr>
          <w:p w14:paraId="4A5D5E4B" w14:textId="1613235F" w:rsidR="00C71F31" w:rsidRPr="00FD0B25" w:rsidRDefault="00F3476C" w:rsidP="00EF538C">
            <w:pPr>
              <w:pStyle w:val="Default"/>
              <w:tabs>
                <w:tab w:val="left" w:pos="9360"/>
              </w:tabs>
              <w:rPr>
                <w:rFonts w:asciiTheme="minorHAnsi" w:hAnsiTheme="minorHAnsi"/>
                <w:bCs/>
                <w:color w:val="auto"/>
              </w:rPr>
            </w:pPr>
            <w:r w:rsidRPr="00FD0B25">
              <w:rPr>
                <w:rFonts w:asciiTheme="minorHAnsi" w:hAnsiTheme="minorHAnsi"/>
                <w:bCs/>
                <w:color w:val="auto"/>
              </w:rPr>
              <w:t xml:space="preserve">Commitment to Formal Municipal Consultations on the Future of Provincial Revenue Sharing - </w:t>
            </w:r>
            <w:r w:rsidR="00EF538C" w:rsidRPr="00FD0B25">
              <w:rPr>
                <w:rFonts w:asciiTheme="minorHAnsi" w:hAnsiTheme="minorHAnsi"/>
                <w:bCs/>
                <w:color w:val="auto"/>
              </w:rPr>
              <w:t>City of Leduc</w:t>
            </w:r>
            <w:r w:rsidR="00EF538C">
              <w:rPr>
                <w:rFonts w:asciiTheme="minorHAnsi" w:hAnsiTheme="minorHAnsi"/>
                <w:bCs/>
                <w:color w:val="auto"/>
              </w:rPr>
              <w:t>/</w:t>
            </w:r>
            <w:r w:rsidRPr="00FD0B25">
              <w:rPr>
                <w:rFonts w:asciiTheme="minorHAnsi" w:hAnsiTheme="minorHAnsi"/>
                <w:bCs/>
                <w:color w:val="auto"/>
              </w:rPr>
              <w:t xml:space="preserve">City of Grande Prairie/City of </w:t>
            </w:r>
            <w:r w:rsidR="00465233">
              <w:rPr>
                <w:rFonts w:asciiTheme="minorHAnsi" w:hAnsiTheme="minorHAnsi"/>
                <w:bCs/>
                <w:color w:val="auto"/>
              </w:rPr>
              <w:t>St. Albert</w:t>
            </w:r>
          </w:p>
        </w:tc>
        <w:tc>
          <w:tcPr>
            <w:tcW w:w="1000" w:type="dxa"/>
          </w:tcPr>
          <w:p w14:paraId="7AF733F1" w14:textId="5A02A372" w:rsidR="00C71F31" w:rsidRPr="00FD0B25" w:rsidRDefault="00A42B0A" w:rsidP="00A42B0A">
            <w:pPr>
              <w:pStyle w:val="Default"/>
              <w:tabs>
                <w:tab w:val="left" w:pos="9360"/>
              </w:tabs>
              <w:ind w:right="90"/>
              <w:jc w:val="right"/>
              <w:rPr>
                <w:rFonts w:asciiTheme="minorHAnsi" w:hAnsiTheme="minorHAnsi"/>
                <w:bCs/>
                <w:color w:val="auto"/>
              </w:rPr>
            </w:pPr>
            <w:r w:rsidRPr="00FD0B25">
              <w:rPr>
                <w:rFonts w:asciiTheme="minorHAnsi" w:hAnsiTheme="minorHAnsi"/>
                <w:bCs/>
                <w:color w:val="auto"/>
              </w:rPr>
              <w:t>Page</w:t>
            </w:r>
            <w:r w:rsidR="00F3476C" w:rsidRPr="00FD0B25">
              <w:rPr>
                <w:rFonts w:asciiTheme="minorHAnsi" w:hAnsiTheme="minorHAnsi"/>
                <w:bCs/>
                <w:color w:val="auto"/>
              </w:rPr>
              <w:t xml:space="preserve"> 28</w:t>
            </w:r>
          </w:p>
        </w:tc>
      </w:tr>
      <w:tr w:rsidR="00C71F31" w:rsidRPr="00FD0B25" w14:paraId="16AE7D1D" w14:textId="77777777" w:rsidTr="00526576">
        <w:tc>
          <w:tcPr>
            <w:tcW w:w="2282" w:type="dxa"/>
          </w:tcPr>
          <w:p w14:paraId="0E3A68F7" w14:textId="1D8DE7A6" w:rsidR="00C71F31" w:rsidRPr="00FD0B25" w:rsidRDefault="00A42B0A" w:rsidP="00C71F31">
            <w:pPr>
              <w:pStyle w:val="Default"/>
              <w:tabs>
                <w:tab w:val="left" w:pos="9360"/>
              </w:tabs>
              <w:rPr>
                <w:rFonts w:asciiTheme="minorHAnsi" w:hAnsiTheme="minorHAnsi"/>
                <w:bCs/>
                <w:color w:val="auto"/>
              </w:rPr>
            </w:pPr>
            <w:r w:rsidRPr="00FD0B25">
              <w:rPr>
                <w:rFonts w:asciiTheme="minorHAnsi" w:hAnsiTheme="minorHAnsi"/>
                <w:bCs/>
                <w:color w:val="auto"/>
              </w:rPr>
              <w:t>RESOLUTION 2017.B10</w:t>
            </w:r>
          </w:p>
        </w:tc>
        <w:tc>
          <w:tcPr>
            <w:tcW w:w="6798" w:type="dxa"/>
          </w:tcPr>
          <w:p w14:paraId="71D97ED4" w14:textId="402DA0BE" w:rsidR="00C71F31" w:rsidRPr="00FD0B25" w:rsidRDefault="00F3476C" w:rsidP="00F3476C">
            <w:pPr>
              <w:pStyle w:val="Default"/>
              <w:tabs>
                <w:tab w:val="left" w:pos="9360"/>
              </w:tabs>
              <w:rPr>
                <w:rFonts w:asciiTheme="minorHAnsi" w:hAnsiTheme="minorHAnsi"/>
                <w:bCs/>
                <w:color w:val="auto"/>
              </w:rPr>
            </w:pPr>
            <w:r w:rsidRPr="00FD0B25">
              <w:rPr>
                <w:rFonts w:asciiTheme="minorHAnsi" w:hAnsiTheme="minorHAnsi"/>
                <w:bCs/>
                <w:color w:val="auto"/>
              </w:rPr>
              <w:t>Compensation for Municipalities Participating in the Medical First Response Program - City of Wetaskiwin</w:t>
            </w:r>
          </w:p>
        </w:tc>
        <w:tc>
          <w:tcPr>
            <w:tcW w:w="1000" w:type="dxa"/>
          </w:tcPr>
          <w:p w14:paraId="3FE38693" w14:textId="3E67ED69" w:rsidR="00C71F31" w:rsidRPr="00FD0B25" w:rsidRDefault="00A42B0A" w:rsidP="00A42B0A">
            <w:pPr>
              <w:pStyle w:val="Default"/>
              <w:tabs>
                <w:tab w:val="left" w:pos="9360"/>
              </w:tabs>
              <w:ind w:right="90"/>
              <w:jc w:val="right"/>
              <w:rPr>
                <w:rFonts w:asciiTheme="minorHAnsi" w:hAnsiTheme="minorHAnsi"/>
                <w:bCs/>
                <w:color w:val="auto"/>
                <w:highlight w:val="yellow"/>
              </w:rPr>
            </w:pPr>
            <w:r w:rsidRPr="00FD0B25">
              <w:rPr>
                <w:rFonts w:asciiTheme="minorHAnsi" w:hAnsiTheme="minorHAnsi"/>
                <w:bCs/>
                <w:color w:val="auto"/>
              </w:rPr>
              <w:t>Page</w:t>
            </w:r>
            <w:r w:rsidR="00F3476C" w:rsidRPr="00FD0B25">
              <w:rPr>
                <w:rFonts w:asciiTheme="minorHAnsi" w:hAnsiTheme="minorHAnsi"/>
                <w:bCs/>
                <w:color w:val="auto"/>
              </w:rPr>
              <w:t xml:space="preserve"> 30</w:t>
            </w:r>
          </w:p>
        </w:tc>
      </w:tr>
      <w:tr w:rsidR="002244DA" w:rsidRPr="00FD0B25" w14:paraId="63A0DA2F" w14:textId="77777777" w:rsidTr="000F158C">
        <w:tc>
          <w:tcPr>
            <w:tcW w:w="2282" w:type="dxa"/>
          </w:tcPr>
          <w:p w14:paraId="090F9BD3" w14:textId="284B6ADF" w:rsidR="002244DA" w:rsidRPr="00FD0B25" w:rsidRDefault="002244DA" w:rsidP="00C71F31">
            <w:pPr>
              <w:pStyle w:val="Default"/>
              <w:tabs>
                <w:tab w:val="left" w:pos="9360"/>
              </w:tabs>
              <w:rPr>
                <w:rFonts w:asciiTheme="minorHAnsi" w:hAnsiTheme="minorHAnsi"/>
                <w:bCs/>
                <w:color w:val="auto"/>
              </w:rPr>
            </w:pPr>
            <w:r w:rsidRPr="00FD0B25">
              <w:rPr>
                <w:rFonts w:asciiTheme="minorHAnsi" w:hAnsiTheme="minorHAnsi"/>
                <w:bCs/>
                <w:color w:val="auto"/>
              </w:rPr>
              <w:t>RESOLUTION 2017.B11</w:t>
            </w:r>
          </w:p>
        </w:tc>
        <w:tc>
          <w:tcPr>
            <w:tcW w:w="6798" w:type="dxa"/>
          </w:tcPr>
          <w:p w14:paraId="36D99AAF" w14:textId="5A74A903" w:rsidR="002244DA" w:rsidRPr="00FD0B25" w:rsidRDefault="002244DA" w:rsidP="002244DA">
            <w:pPr>
              <w:pStyle w:val="Default"/>
              <w:tabs>
                <w:tab w:val="left" w:pos="9360"/>
              </w:tabs>
              <w:rPr>
                <w:rFonts w:asciiTheme="minorHAnsi" w:hAnsiTheme="minorHAnsi"/>
                <w:bCs/>
                <w:color w:val="auto"/>
              </w:rPr>
            </w:pPr>
            <w:r w:rsidRPr="002244DA">
              <w:rPr>
                <w:rFonts w:asciiTheme="minorHAnsi" w:hAnsiTheme="minorHAnsi"/>
                <w:bCs/>
                <w:color w:val="auto"/>
              </w:rPr>
              <w:t xml:space="preserve">Support to Medical Equipment Lending Initiatives across Alberta </w:t>
            </w:r>
            <w:r>
              <w:rPr>
                <w:rFonts w:asciiTheme="minorHAnsi" w:hAnsiTheme="minorHAnsi"/>
                <w:bCs/>
                <w:color w:val="auto"/>
              </w:rPr>
              <w:t>- City of Red Deer</w:t>
            </w:r>
          </w:p>
        </w:tc>
        <w:tc>
          <w:tcPr>
            <w:tcW w:w="1000" w:type="dxa"/>
            <w:shd w:val="clear" w:color="auto" w:fill="auto"/>
          </w:tcPr>
          <w:p w14:paraId="55100BC8" w14:textId="7D418DC5" w:rsidR="002244DA" w:rsidRPr="00FD0B25" w:rsidRDefault="002244DA" w:rsidP="002244DA">
            <w:pPr>
              <w:pStyle w:val="Default"/>
              <w:tabs>
                <w:tab w:val="left" w:pos="9360"/>
              </w:tabs>
              <w:ind w:right="90"/>
              <w:jc w:val="right"/>
              <w:rPr>
                <w:rFonts w:asciiTheme="minorHAnsi" w:hAnsiTheme="minorHAnsi"/>
                <w:bCs/>
                <w:color w:val="auto"/>
              </w:rPr>
            </w:pPr>
            <w:r w:rsidRPr="00FD0B25">
              <w:rPr>
                <w:rFonts w:asciiTheme="minorHAnsi" w:hAnsiTheme="minorHAnsi"/>
                <w:bCs/>
                <w:color w:val="auto"/>
              </w:rPr>
              <w:t>Page 32</w:t>
            </w:r>
          </w:p>
        </w:tc>
      </w:tr>
      <w:tr w:rsidR="00A42B0A" w:rsidRPr="00FD0B25" w14:paraId="7D24EBE6" w14:textId="77777777" w:rsidTr="000F158C">
        <w:tc>
          <w:tcPr>
            <w:tcW w:w="2282" w:type="dxa"/>
          </w:tcPr>
          <w:p w14:paraId="1B14CB11" w14:textId="7E225E30" w:rsidR="00A42B0A" w:rsidRPr="00FD0B25" w:rsidRDefault="00A42B0A" w:rsidP="002244DA">
            <w:pPr>
              <w:pStyle w:val="Default"/>
              <w:tabs>
                <w:tab w:val="left" w:pos="9360"/>
              </w:tabs>
              <w:rPr>
                <w:rFonts w:asciiTheme="minorHAnsi" w:hAnsiTheme="minorHAnsi"/>
                <w:bCs/>
                <w:color w:val="auto"/>
              </w:rPr>
            </w:pPr>
            <w:r w:rsidRPr="00FD0B25">
              <w:rPr>
                <w:rFonts w:asciiTheme="minorHAnsi" w:hAnsiTheme="minorHAnsi"/>
                <w:bCs/>
                <w:color w:val="auto"/>
              </w:rPr>
              <w:t>RESOLUTION 2017.B1</w:t>
            </w:r>
            <w:r w:rsidR="002244DA">
              <w:rPr>
                <w:rFonts w:asciiTheme="minorHAnsi" w:hAnsiTheme="minorHAnsi"/>
                <w:bCs/>
                <w:color w:val="auto"/>
              </w:rPr>
              <w:t>2</w:t>
            </w:r>
          </w:p>
        </w:tc>
        <w:tc>
          <w:tcPr>
            <w:tcW w:w="6798" w:type="dxa"/>
          </w:tcPr>
          <w:p w14:paraId="07BEFF68" w14:textId="17DC4DDB" w:rsidR="00A42B0A" w:rsidRPr="00FD0B25" w:rsidRDefault="00526576" w:rsidP="00F3476C">
            <w:pPr>
              <w:pStyle w:val="Default"/>
              <w:tabs>
                <w:tab w:val="left" w:pos="9360"/>
              </w:tabs>
              <w:rPr>
                <w:rFonts w:asciiTheme="minorHAnsi" w:hAnsiTheme="minorHAnsi"/>
                <w:bCs/>
                <w:color w:val="auto"/>
              </w:rPr>
            </w:pPr>
            <w:r w:rsidRPr="00FD0B25">
              <w:rPr>
                <w:rFonts w:asciiTheme="minorHAnsi" w:hAnsiTheme="minorHAnsi"/>
                <w:bCs/>
                <w:color w:val="auto"/>
              </w:rPr>
              <w:t>Regional Trail Linkages between Urban Municipalities - Town of Blackfalds/Town of Sylvan Lake/Town of Penhold</w:t>
            </w:r>
          </w:p>
        </w:tc>
        <w:tc>
          <w:tcPr>
            <w:tcW w:w="1000" w:type="dxa"/>
            <w:shd w:val="clear" w:color="auto" w:fill="auto"/>
          </w:tcPr>
          <w:p w14:paraId="4558DD0C" w14:textId="408984B4" w:rsidR="00A42B0A" w:rsidRPr="00FD0B25" w:rsidRDefault="00A42B0A" w:rsidP="002244DA">
            <w:pPr>
              <w:pStyle w:val="Default"/>
              <w:tabs>
                <w:tab w:val="left" w:pos="9360"/>
              </w:tabs>
              <w:ind w:right="90"/>
              <w:jc w:val="right"/>
              <w:rPr>
                <w:rFonts w:asciiTheme="minorHAnsi" w:hAnsiTheme="minorHAnsi"/>
                <w:bCs/>
                <w:color w:val="auto"/>
                <w:highlight w:val="yellow"/>
              </w:rPr>
            </w:pPr>
            <w:r w:rsidRPr="00FD0B25">
              <w:rPr>
                <w:rFonts w:asciiTheme="minorHAnsi" w:hAnsiTheme="minorHAnsi"/>
                <w:bCs/>
                <w:color w:val="auto"/>
              </w:rPr>
              <w:t>Page</w:t>
            </w:r>
            <w:r w:rsidR="00F3476C" w:rsidRPr="00FD0B25">
              <w:rPr>
                <w:rFonts w:asciiTheme="minorHAnsi" w:hAnsiTheme="minorHAnsi"/>
                <w:bCs/>
                <w:color w:val="auto"/>
              </w:rPr>
              <w:t xml:space="preserve"> 3</w:t>
            </w:r>
            <w:r w:rsidR="002244DA">
              <w:rPr>
                <w:rFonts w:asciiTheme="minorHAnsi" w:hAnsiTheme="minorHAnsi"/>
                <w:bCs/>
                <w:color w:val="auto"/>
              </w:rPr>
              <w:t>6</w:t>
            </w:r>
          </w:p>
        </w:tc>
      </w:tr>
      <w:tr w:rsidR="00A42B0A" w:rsidRPr="00FD0B25" w14:paraId="1A3D078D" w14:textId="77777777" w:rsidTr="00526576">
        <w:tc>
          <w:tcPr>
            <w:tcW w:w="2282" w:type="dxa"/>
          </w:tcPr>
          <w:p w14:paraId="35F77C2B" w14:textId="3C445CD6" w:rsidR="00A42B0A" w:rsidRPr="00FD0B25" w:rsidRDefault="00A42B0A" w:rsidP="002244DA">
            <w:pPr>
              <w:pStyle w:val="Default"/>
              <w:tabs>
                <w:tab w:val="left" w:pos="9360"/>
              </w:tabs>
              <w:rPr>
                <w:rFonts w:asciiTheme="minorHAnsi" w:hAnsiTheme="minorHAnsi"/>
                <w:bCs/>
                <w:color w:val="auto"/>
              </w:rPr>
            </w:pPr>
            <w:r w:rsidRPr="00FD0B25">
              <w:rPr>
                <w:rFonts w:asciiTheme="minorHAnsi" w:hAnsiTheme="minorHAnsi"/>
                <w:bCs/>
                <w:color w:val="auto"/>
              </w:rPr>
              <w:t>RESOLUTION 2017.B1</w:t>
            </w:r>
            <w:r w:rsidR="002244DA">
              <w:rPr>
                <w:rFonts w:asciiTheme="minorHAnsi" w:hAnsiTheme="minorHAnsi"/>
                <w:bCs/>
                <w:color w:val="auto"/>
              </w:rPr>
              <w:t>3</w:t>
            </w:r>
          </w:p>
        </w:tc>
        <w:tc>
          <w:tcPr>
            <w:tcW w:w="6798" w:type="dxa"/>
          </w:tcPr>
          <w:p w14:paraId="726356DC" w14:textId="2AE3565B" w:rsidR="00A42B0A" w:rsidRPr="00FD0B25" w:rsidRDefault="00526576" w:rsidP="00F3476C">
            <w:pPr>
              <w:pStyle w:val="Default"/>
              <w:tabs>
                <w:tab w:val="left" w:pos="9360"/>
              </w:tabs>
              <w:rPr>
                <w:rFonts w:asciiTheme="minorHAnsi" w:hAnsiTheme="minorHAnsi"/>
                <w:bCs/>
                <w:color w:val="auto"/>
              </w:rPr>
            </w:pPr>
            <w:r w:rsidRPr="00FD0B25">
              <w:rPr>
                <w:rFonts w:asciiTheme="minorHAnsi" w:hAnsiTheme="minorHAnsi"/>
                <w:bCs/>
                <w:color w:val="auto"/>
              </w:rPr>
              <w:t>Provincial Funding of 211 - City of Red Deer</w:t>
            </w:r>
          </w:p>
        </w:tc>
        <w:tc>
          <w:tcPr>
            <w:tcW w:w="1000" w:type="dxa"/>
          </w:tcPr>
          <w:p w14:paraId="68081C92" w14:textId="2AE34CCE" w:rsidR="00A42B0A" w:rsidRPr="00FD0B25" w:rsidRDefault="00A42B0A" w:rsidP="002244DA">
            <w:pPr>
              <w:pStyle w:val="Default"/>
              <w:tabs>
                <w:tab w:val="left" w:pos="9360"/>
              </w:tabs>
              <w:ind w:right="90"/>
              <w:jc w:val="right"/>
              <w:rPr>
                <w:rFonts w:asciiTheme="minorHAnsi" w:hAnsiTheme="minorHAnsi"/>
                <w:bCs/>
                <w:color w:val="auto"/>
                <w:highlight w:val="yellow"/>
              </w:rPr>
            </w:pPr>
            <w:r w:rsidRPr="00FD0B25">
              <w:rPr>
                <w:rFonts w:asciiTheme="minorHAnsi" w:hAnsiTheme="minorHAnsi"/>
                <w:bCs/>
                <w:color w:val="auto"/>
              </w:rPr>
              <w:t>Page</w:t>
            </w:r>
            <w:r w:rsidR="00F3476C" w:rsidRPr="00FD0B25">
              <w:rPr>
                <w:rFonts w:asciiTheme="minorHAnsi" w:hAnsiTheme="minorHAnsi"/>
                <w:bCs/>
                <w:color w:val="auto"/>
              </w:rPr>
              <w:t xml:space="preserve"> 3</w:t>
            </w:r>
            <w:r w:rsidR="002244DA">
              <w:rPr>
                <w:rFonts w:asciiTheme="minorHAnsi" w:hAnsiTheme="minorHAnsi"/>
                <w:bCs/>
                <w:color w:val="auto"/>
              </w:rPr>
              <w:t>7</w:t>
            </w:r>
          </w:p>
        </w:tc>
      </w:tr>
    </w:tbl>
    <w:p w14:paraId="0E8BF450" w14:textId="77777777" w:rsidR="00BB7673" w:rsidRPr="00FD0B25" w:rsidRDefault="00BB7673" w:rsidP="0014067B">
      <w:pPr>
        <w:pStyle w:val="Default"/>
        <w:tabs>
          <w:tab w:val="left" w:pos="9360"/>
        </w:tabs>
        <w:rPr>
          <w:rFonts w:asciiTheme="minorHAnsi" w:hAnsiTheme="minorHAnsi"/>
          <w:b/>
          <w:bCs/>
          <w:color w:val="auto"/>
        </w:rPr>
      </w:pPr>
    </w:p>
    <w:p w14:paraId="4A231DEA" w14:textId="36F52B7B" w:rsidR="007B4181" w:rsidRPr="00FD0B25" w:rsidRDefault="007B4181" w:rsidP="00110F94">
      <w:pPr>
        <w:pStyle w:val="Default"/>
        <w:tabs>
          <w:tab w:val="right" w:pos="10260"/>
        </w:tabs>
        <w:rPr>
          <w:rFonts w:asciiTheme="minorHAnsi" w:hAnsiTheme="minorHAnsi"/>
          <w:b/>
          <w:bCs/>
          <w:color w:val="auto"/>
          <w:sz w:val="26"/>
          <w:szCs w:val="26"/>
        </w:rPr>
      </w:pPr>
      <w:r w:rsidRPr="00FD0B25">
        <w:rPr>
          <w:rFonts w:asciiTheme="minorHAnsi" w:hAnsiTheme="minorHAnsi"/>
          <w:b/>
          <w:bCs/>
          <w:color w:val="auto"/>
          <w:sz w:val="26"/>
          <w:szCs w:val="26"/>
        </w:rPr>
        <w:t>CATEGORY EXTRAORDINARY RESOLUTIONS</w:t>
      </w:r>
      <w:r w:rsidR="00C626FC" w:rsidRPr="00FD0B25">
        <w:rPr>
          <w:rFonts w:asciiTheme="minorHAnsi" w:hAnsiTheme="minorHAnsi"/>
          <w:b/>
          <w:bCs/>
          <w:color w:val="auto"/>
          <w:sz w:val="26"/>
          <w:szCs w:val="26"/>
        </w:rPr>
        <w:tab/>
        <w:t xml:space="preserve">Page </w:t>
      </w:r>
      <w:r w:rsidR="00BC2F17">
        <w:rPr>
          <w:rFonts w:asciiTheme="minorHAnsi" w:hAnsiTheme="minorHAnsi"/>
          <w:b/>
          <w:bCs/>
          <w:color w:val="auto"/>
          <w:sz w:val="26"/>
          <w:szCs w:val="26"/>
        </w:rPr>
        <w:t>39</w:t>
      </w:r>
    </w:p>
    <w:tbl>
      <w:tblPr>
        <w:tblStyle w:val="TableGrid"/>
        <w:tblW w:w="1008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4"/>
        <w:gridCol w:w="6797"/>
        <w:gridCol w:w="999"/>
      </w:tblGrid>
      <w:tr w:rsidR="00C670A8" w:rsidRPr="00FD0B25" w14:paraId="71B96AF2" w14:textId="77777777" w:rsidTr="005B193D">
        <w:tc>
          <w:tcPr>
            <w:tcW w:w="2284" w:type="dxa"/>
            <w:tcMar>
              <w:left w:w="0" w:type="dxa"/>
              <w:right w:w="0" w:type="dxa"/>
            </w:tcMar>
          </w:tcPr>
          <w:p w14:paraId="0946FABE" w14:textId="06EFC2E4" w:rsidR="00C670A8" w:rsidRPr="00FD0B25" w:rsidRDefault="00C670A8" w:rsidP="00C71F31">
            <w:pPr>
              <w:pStyle w:val="Default"/>
              <w:tabs>
                <w:tab w:val="left" w:pos="9360"/>
              </w:tabs>
              <w:rPr>
                <w:rFonts w:asciiTheme="minorHAnsi" w:hAnsiTheme="minorHAnsi"/>
                <w:bCs/>
                <w:color w:val="auto"/>
              </w:rPr>
            </w:pPr>
            <w:r w:rsidRPr="00FD0B25">
              <w:rPr>
                <w:rFonts w:asciiTheme="minorHAnsi" w:hAnsiTheme="minorHAnsi"/>
                <w:bCs/>
                <w:color w:val="auto"/>
              </w:rPr>
              <w:t>RESOLUTION 2017.E1</w:t>
            </w:r>
          </w:p>
        </w:tc>
        <w:tc>
          <w:tcPr>
            <w:tcW w:w="6797" w:type="dxa"/>
            <w:tcMar>
              <w:left w:w="0" w:type="dxa"/>
              <w:right w:w="0" w:type="dxa"/>
            </w:tcMar>
          </w:tcPr>
          <w:p w14:paraId="030E11FC" w14:textId="3A98EF39" w:rsidR="00C670A8" w:rsidRPr="00FD0B25" w:rsidRDefault="002F09CE" w:rsidP="002F09CE">
            <w:pPr>
              <w:pStyle w:val="Default"/>
              <w:tabs>
                <w:tab w:val="left" w:pos="9360"/>
              </w:tabs>
              <w:rPr>
                <w:rFonts w:asciiTheme="minorHAnsi" w:hAnsiTheme="minorHAnsi"/>
                <w:bCs/>
                <w:color w:val="auto"/>
              </w:rPr>
            </w:pPr>
            <w:r w:rsidRPr="00FD0B25">
              <w:rPr>
                <w:rFonts w:asciiTheme="minorHAnsi" w:hAnsiTheme="minorHAnsi"/>
                <w:bCs/>
                <w:color w:val="auto"/>
              </w:rPr>
              <w:t>Tax Exemption for Municipal Elected Officials - Town of Penhold</w:t>
            </w:r>
          </w:p>
        </w:tc>
        <w:tc>
          <w:tcPr>
            <w:tcW w:w="999" w:type="dxa"/>
            <w:tcMar>
              <w:left w:w="0" w:type="dxa"/>
              <w:right w:w="0" w:type="dxa"/>
            </w:tcMar>
          </w:tcPr>
          <w:p w14:paraId="4DD4A48C" w14:textId="33649B3D" w:rsidR="00C670A8" w:rsidRPr="00FD0B25" w:rsidRDefault="002F09CE" w:rsidP="00BC2F17">
            <w:pPr>
              <w:pStyle w:val="Default"/>
              <w:tabs>
                <w:tab w:val="left" w:pos="9360"/>
              </w:tabs>
              <w:ind w:right="90"/>
              <w:jc w:val="right"/>
              <w:rPr>
                <w:rFonts w:asciiTheme="minorHAnsi" w:hAnsiTheme="minorHAnsi"/>
                <w:bCs/>
                <w:color w:val="auto"/>
              </w:rPr>
            </w:pPr>
            <w:r w:rsidRPr="00FD0B25">
              <w:rPr>
                <w:rFonts w:asciiTheme="minorHAnsi" w:hAnsiTheme="minorHAnsi"/>
                <w:bCs/>
                <w:color w:val="auto"/>
              </w:rPr>
              <w:t xml:space="preserve">Page </w:t>
            </w:r>
            <w:r w:rsidR="00BC2F17">
              <w:rPr>
                <w:rFonts w:asciiTheme="minorHAnsi" w:hAnsiTheme="minorHAnsi"/>
                <w:bCs/>
                <w:color w:val="auto"/>
              </w:rPr>
              <w:t>40</w:t>
            </w:r>
          </w:p>
        </w:tc>
      </w:tr>
      <w:tr w:rsidR="003559BD" w:rsidRPr="00FD0B25" w14:paraId="0E54B4D6" w14:textId="77777777" w:rsidTr="005B193D">
        <w:tc>
          <w:tcPr>
            <w:tcW w:w="2284" w:type="dxa"/>
            <w:tcMar>
              <w:left w:w="0" w:type="dxa"/>
              <w:right w:w="0" w:type="dxa"/>
            </w:tcMar>
          </w:tcPr>
          <w:p w14:paraId="027A0D0E" w14:textId="484D83F9" w:rsidR="003559BD" w:rsidRPr="00FD0B25" w:rsidRDefault="003559BD" w:rsidP="00C71F31">
            <w:pPr>
              <w:pStyle w:val="Default"/>
              <w:tabs>
                <w:tab w:val="left" w:pos="9360"/>
              </w:tabs>
              <w:rPr>
                <w:rFonts w:asciiTheme="minorHAnsi" w:hAnsiTheme="minorHAnsi"/>
                <w:bCs/>
                <w:color w:val="auto"/>
              </w:rPr>
            </w:pPr>
            <w:r>
              <w:rPr>
                <w:rFonts w:asciiTheme="minorHAnsi" w:hAnsiTheme="minorHAnsi"/>
                <w:bCs/>
                <w:color w:val="auto"/>
              </w:rPr>
              <w:t>RESOLUTION 2017.E2</w:t>
            </w:r>
          </w:p>
        </w:tc>
        <w:tc>
          <w:tcPr>
            <w:tcW w:w="6797" w:type="dxa"/>
            <w:tcMar>
              <w:left w:w="0" w:type="dxa"/>
              <w:right w:w="0" w:type="dxa"/>
            </w:tcMar>
          </w:tcPr>
          <w:p w14:paraId="1F538A6F" w14:textId="5159B29E" w:rsidR="003559BD" w:rsidRPr="00FD0B25" w:rsidRDefault="003559BD" w:rsidP="002F09CE">
            <w:pPr>
              <w:pStyle w:val="Default"/>
              <w:tabs>
                <w:tab w:val="left" w:pos="9360"/>
              </w:tabs>
              <w:rPr>
                <w:rFonts w:asciiTheme="minorHAnsi" w:hAnsiTheme="minorHAnsi"/>
                <w:bCs/>
                <w:color w:val="auto"/>
              </w:rPr>
            </w:pPr>
            <w:r w:rsidRPr="003559BD">
              <w:rPr>
                <w:rFonts w:asciiTheme="minorHAnsi" w:hAnsiTheme="minorHAnsi"/>
                <w:bCs/>
                <w:color w:val="auto"/>
              </w:rPr>
              <w:t>Provincial/Municipal Working Group on Opioids</w:t>
            </w:r>
            <w:r>
              <w:rPr>
                <w:rFonts w:asciiTheme="minorHAnsi" w:hAnsiTheme="minorHAnsi"/>
                <w:bCs/>
                <w:color w:val="auto"/>
              </w:rPr>
              <w:t xml:space="preserve"> - </w:t>
            </w:r>
            <w:r w:rsidRPr="003559BD">
              <w:rPr>
                <w:rFonts w:asciiTheme="minorHAnsi" w:hAnsiTheme="minorHAnsi"/>
                <w:bCs/>
                <w:color w:val="auto"/>
              </w:rPr>
              <w:t>City of Grand Prairie</w:t>
            </w:r>
          </w:p>
        </w:tc>
        <w:tc>
          <w:tcPr>
            <w:tcW w:w="999" w:type="dxa"/>
            <w:tcMar>
              <w:left w:w="0" w:type="dxa"/>
              <w:right w:w="0" w:type="dxa"/>
            </w:tcMar>
          </w:tcPr>
          <w:p w14:paraId="62F28E94" w14:textId="79263282" w:rsidR="003559BD" w:rsidRPr="00FD0B25" w:rsidRDefault="003559BD" w:rsidP="00BC2F17">
            <w:pPr>
              <w:pStyle w:val="Default"/>
              <w:tabs>
                <w:tab w:val="left" w:pos="9360"/>
              </w:tabs>
              <w:ind w:right="90"/>
              <w:jc w:val="right"/>
              <w:rPr>
                <w:rFonts w:asciiTheme="minorHAnsi" w:hAnsiTheme="minorHAnsi"/>
                <w:bCs/>
                <w:color w:val="auto"/>
              </w:rPr>
            </w:pPr>
            <w:r>
              <w:rPr>
                <w:rFonts w:asciiTheme="minorHAnsi" w:hAnsiTheme="minorHAnsi"/>
                <w:bCs/>
                <w:color w:val="auto"/>
              </w:rPr>
              <w:t>Page 41</w:t>
            </w:r>
          </w:p>
        </w:tc>
      </w:tr>
      <w:tr w:rsidR="003559BD" w:rsidRPr="00FD0B25" w14:paraId="425C56A1" w14:textId="77777777" w:rsidTr="005B193D">
        <w:tc>
          <w:tcPr>
            <w:tcW w:w="2284" w:type="dxa"/>
            <w:tcMar>
              <w:left w:w="0" w:type="dxa"/>
              <w:right w:w="0" w:type="dxa"/>
            </w:tcMar>
          </w:tcPr>
          <w:p w14:paraId="42CC0C44" w14:textId="675B46FC" w:rsidR="003559BD" w:rsidRDefault="003559BD" w:rsidP="00C71F31">
            <w:pPr>
              <w:pStyle w:val="Default"/>
              <w:tabs>
                <w:tab w:val="left" w:pos="9360"/>
              </w:tabs>
              <w:rPr>
                <w:rFonts w:asciiTheme="minorHAnsi" w:hAnsiTheme="minorHAnsi"/>
                <w:bCs/>
                <w:color w:val="auto"/>
              </w:rPr>
            </w:pPr>
            <w:r>
              <w:rPr>
                <w:rFonts w:asciiTheme="minorHAnsi" w:hAnsiTheme="minorHAnsi"/>
                <w:bCs/>
                <w:color w:val="auto"/>
              </w:rPr>
              <w:t>RESOLUTION 2017.E3</w:t>
            </w:r>
          </w:p>
        </w:tc>
        <w:tc>
          <w:tcPr>
            <w:tcW w:w="6797" w:type="dxa"/>
            <w:tcMar>
              <w:left w:w="0" w:type="dxa"/>
              <w:right w:w="0" w:type="dxa"/>
            </w:tcMar>
          </w:tcPr>
          <w:p w14:paraId="28FF565C" w14:textId="1218AD99" w:rsidR="003559BD" w:rsidRPr="00FD0B25" w:rsidRDefault="003559BD" w:rsidP="002F09CE">
            <w:pPr>
              <w:pStyle w:val="Default"/>
              <w:tabs>
                <w:tab w:val="left" w:pos="9360"/>
              </w:tabs>
              <w:rPr>
                <w:rFonts w:asciiTheme="minorHAnsi" w:hAnsiTheme="minorHAnsi"/>
                <w:bCs/>
                <w:color w:val="auto"/>
              </w:rPr>
            </w:pPr>
            <w:r w:rsidRPr="003559BD">
              <w:rPr>
                <w:rFonts w:asciiTheme="minorHAnsi" w:hAnsiTheme="minorHAnsi"/>
                <w:bCs/>
                <w:color w:val="auto"/>
              </w:rPr>
              <w:t>Need for Hospital Expansion</w:t>
            </w:r>
            <w:r>
              <w:rPr>
                <w:rFonts w:asciiTheme="minorHAnsi" w:hAnsiTheme="minorHAnsi"/>
                <w:bCs/>
                <w:color w:val="auto"/>
              </w:rPr>
              <w:t xml:space="preserve"> - </w:t>
            </w:r>
            <w:r w:rsidRPr="003559BD">
              <w:rPr>
                <w:rFonts w:asciiTheme="minorHAnsi" w:hAnsiTheme="minorHAnsi"/>
                <w:bCs/>
                <w:color w:val="auto"/>
              </w:rPr>
              <w:t>City of Red Deer</w:t>
            </w:r>
          </w:p>
        </w:tc>
        <w:tc>
          <w:tcPr>
            <w:tcW w:w="999" w:type="dxa"/>
            <w:tcMar>
              <w:left w:w="0" w:type="dxa"/>
              <w:right w:w="0" w:type="dxa"/>
            </w:tcMar>
          </w:tcPr>
          <w:p w14:paraId="66A0D01A" w14:textId="187F27B9" w:rsidR="003559BD" w:rsidRDefault="003559BD" w:rsidP="00BC2F17">
            <w:pPr>
              <w:pStyle w:val="Default"/>
              <w:tabs>
                <w:tab w:val="left" w:pos="9360"/>
              </w:tabs>
              <w:ind w:right="90"/>
              <w:jc w:val="right"/>
              <w:rPr>
                <w:rFonts w:asciiTheme="minorHAnsi" w:hAnsiTheme="minorHAnsi"/>
                <w:bCs/>
                <w:color w:val="auto"/>
              </w:rPr>
            </w:pPr>
            <w:r>
              <w:rPr>
                <w:rFonts w:asciiTheme="minorHAnsi" w:hAnsiTheme="minorHAnsi"/>
                <w:bCs/>
                <w:color w:val="auto"/>
              </w:rPr>
              <w:t>Page 43</w:t>
            </w:r>
          </w:p>
        </w:tc>
      </w:tr>
    </w:tbl>
    <w:p w14:paraId="578A3505" w14:textId="77777777" w:rsidR="002209C5" w:rsidRPr="00FD0B25" w:rsidRDefault="002209C5" w:rsidP="00866E78">
      <w:pPr>
        <w:pStyle w:val="Default"/>
        <w:tabs>
          <w:tab w:val="left" w:pos="9360"/>
        </w:tabs>
        <w:rPr>
          <w:rFonts w:asciiTheme="minorHAnsi" w:hAnsiTheme="minorHAnsi"/>
          <w:color w:val="auto"/>
        </w:rPr>
      </w:pPr>
    </w:p>
    <w:p w14:paraId="26EC0BC4" w14:textId="393140AA" w:rsidR="00005C24" w:rsidRPr="00FD0B25" w:rsidRDefault="00C670A8" w:rsidP="00005C24">
      <w:pPr>
        <w:pStyle w:val="Default"/>
        <w:rPr>
          <w:rFonts w:asciiTheme="minorHAnsi" w:hAnsiTheme="minorHAnsi"/>
          <w:b/>
          <w:bCs/>
          <w:color w:val="auto"/>
        </w:rPr>
      </w:pPr>
      <w:r w:rsidRPr="00FD0B25">
        <w:rPr>
          <w:rFonts w:asciiTheme="minorHAnsi" w:hAnsiTheme="minorHAnsi"/>
          <w:b/>
          <w:bCs/>
          <w:color w:val="auto"/>
        </w:rPr>
        <w:t>NOTE: There were no 2017</w:t>
      </w:r>
      <w:r w:rsidR="00005C24" w:rsidRPr="00FD0B25">
        <w:rPr>
          <w:rFonts w:asciiTheme="minorHAnsi" w:hAnsiTheme="minorHAnsi"/>
          <w:b/>
          <w:bCs/>
          <w:color w:val="auto"/>
        </w:rPr>
        <w:t xml:space="preserve"> resolutions in the </w:t>
      </w:r>
      <w:r w:rsidR="00C626FC" w:rsidRPr="00FD0B25">
        <w:rPr>
          <w:rFonts w:asciiTheme="minorHAnsi" w:hAnsiTheme="minorHAnsi"/>
          <w:b/>
          <w:bCs/>
          <w:color w:val="auto"/>
        </w:rPr>
        <w:t>categor</w:t>
      </w:r>
      <w:r w:rsidR="00BC2F17">
        <w:rPr>
          <w:rFonts w:asciiTheme="minorHAnsi" w:hAnsiTheme="minorHAnsi"/>
          <w:b/>
          <w:bCs/>
          <w:color w:val="auto"/>
        </w:rPr>
        <w:t>ies</w:t>
      </w:r>
      <w:r w:rsidR="00005C24" w:rsidRPr="00FD0B25">
        <w:rPr>
          <w:rFonts w:asciiTheme="minorHAnsi" w:hAnsiTheme="minorHAnsi"/>
          <w:b/>
          <w:bCs/>
          <w:color w:val="auto"/>
        </w:rPr>
        <w:t xml:space="preserve"> of Endorsement Requests</w:t>
      </w:r>
      <w:r w:rsidR="005B193D">
        <w:rPr>
          <w:rFonts w:asciiTheme="minorHAnsi" w:hAnsiTheme="minorHAnsi"/>
          <w:b/>
          <w:bCs/>
          <w:color w:val="auto"/>
        </w:rPr>
        <w:t xml:space="preserve"> </w:t>
      </w:r>
      <w:r w:rsidR="00BC2F17">
        <w:rPr>
          <w:rFonts w:asciiTheme="minorHAnsi" w:hAnsiTheme="minorHAnsi"/>
          <w:b/>
          <w:bCs/>
          <w:color w:val="auto"/>
        </w:rPr>
        <w:t>or</w:t>
      </w:r>
      <w:r w:rsidR="005B193D">
        <w:rPr>
          <w:rFonts w:asciiTheme="minorHAnsi" w:hAnsiTheme="minorHAnsi"/>
          <w:b/>
          <w:bCs/>
          <w:color w:val="auto"/>
        </w:rPr>
        <w:t xml:space="preserve"> Targeted Scope</w:t>
      </w:r>
      <w:r w:rsidR="00005C24" w:rsidRPr="00FD0B25">
        <w:rPr>
          <w:rFonts w:asciiTheme="minorHAnsi" w:hAnsiTheme="minorHAnsi"/>
          <w:b/>
          <w:bCs/>
          <w:color w:val="auto"/>
        </w:rPr>
        <w:t>.</w:t>
      </w:r>
    </w:p>
    <w:p w14:paraId="0C79D13F" w14:textId="77777777" w:rsidR="002A7D5D" w:rsidRPr="00FD0B25" w:rsidRDefault="002A7D5D" w:rsidP="008C2B38">
      <w:pPr>
        <w:pStyle w:val="Default"/>
        <w:ind w:left="270"/>
        <w:rPr>
          <w:rFonts w:asciiTheme="minorHAnsi" w:hAnsiTheme="minorHAnsi" w:cs="Calibri"/>
          <w:color w:val="auto"/>
        </w:rPr>
      </w:pPr>
    </w:p>
    <w:p w14:paraId="019863CE" w14:textId="77777777" w:rsidR="00C919DD" w:rsidRPr="00FD0B25" w:rsidRDefault="00C919DD" w:rsidP="008C2B38">
      <w:pPr>
        <w:spacing w:after="0" w:line="240" w:lineRule="auto"/>
        <w:rPr>
          <w:b/>
          <w:sz w:val="24"/>
          <w:szCs w:val="24"/>
        </w:rPr>
      </w:pPr>
      <w:r w:rsidRPr="00FD0B25">
        <w:rPr>
          <w:b/>
          <w:sz w:val="24"/>
          <w:szCs w:val="24"/>
        </w:rPr>
        <w:br w:type="page"/>
      </w:r>
    </w:p>
    <w:p w14:paraId="04714BED" w14:textId="534E70D1" w:rsidR="00A07746" w:rsidRPr="00FD0B25" w:rsidRDefault="00A07746" w:rsidP="005B04DF">
      <w:pPr>
        <w:spacing w:after="0"/>
        <w:ind w:left="576" w:right="1440"/>
        <w:textAlignment w:val="baseline"/>
        <w:rPr>
          <w:rFonts w:eastAsia="Arial"/>
        </w:rPr>
      </w:pPr>
    </w:p>
    <w:p w14:paraId="42E20FD9" w14:textId="77777777" w:rsidR="004172E6" w:rsidRPr="00FD0B25" w:rsidRDefault="004172E6" w:rsidP="008C2B38">
      <w:pPr>
        <w:spacing w:after="0" w:line="240" w:lineRule="auto"/>
        <w:jc w:val="center"/>
        <w:rPr>
          <w:rFonts w:cs="Times New Roman"/>
          <w:b/>
          <w:sz w:val="40"/>
          <w:szCs w:val="40"/>
        </w:rPr>
      </w:pPr>
    </w:p>
    <w:p w14:paraId="41F2A452" w14:textId="77777777" w:rsidR="004172E6" w:rsidRPr="00FD0B25" w:rsidRDefault="004172E6" w:rsidP="008C2B38">
      <w:pPr>
        <w:spacing w:after="0" w:line="240" w:lineRule="auto"/>
        <w:jc w:val="center"/>
        <w:rPr>
          <w:rFonts w:cs="Times New Roman"/>
          <w:b/>
          <w:sz w:val="40"/>
          <w:szCs w:val="40"/>
        </w:rPr>
      </w:pPr>
    </w:p>
    <w:p w14:paraId="56927342" w14:textId="77777777" w:rsidR="004172E6" w:rsidRPr="00FD0B25" w:rsidRDefault="004172E6" w:rsidP="008C2B38">
      <w:pPr>
        <w:spacing w:after="0" w:line="240" w:lineRule="auto"/>
        <w:jc w:val="center"/>
        <w:rPr>
          <w:rFonts w:cs="Times New Roman"/>
          <w:b/>
          <w:sz w:val="40"/>
          <w:szCs w:val="40"/>
        </w:rPr>
      </w:pPr>
    </w:p>
    <w:p w14:paraId="73E1A8DC" w14:textId="77777777" w:rsidR="004172E6" w:rsidRPr="00FD0B25" w:rsidRDefault="004172E6" w:rsidP="008C2B38">
      <w:pPr>
        <w:spacing w:after="0" w:line="240" w:lineRule="auto"/>
        <w:jc w:val="center"/>
        <w:rPr>
          <w:rFonts w:cs="Times New Roman"/>
          <w:b/>
          <w:sz w:val="40"/>
          <w:szCs w:val="40"/>
        </w:rPr>
      </w:pPr>
    </w:p>
    <w:p w14:paraId="40CCAB51" w14:textId="77777777" w:rsidR="004172E6" w:rsidRPr="00FD0B25" w:rsidRDefault="004172E6" w:rsidP="008C2B38">
      <w:pPr>
        <w:spacing w:after="0" w:line="240" w:lineRule="auto"/>
        <w:jc w:val="center"/>
        <w:rPr>
          <w:rFonts w:cs="Times New Roman"/>
          <w:b/>
          <w:sz w:val="40"/>
          <w:szCs w:val="40"/>
        </w:rPr>
      </w:pPr>
    </w:p>
    <w:p w14:paraId="276527DA" w14:textId="77777777" w:rsidR="004172E6" w:rsidRPr="00FD0B25" w:rsidRDefault="004172E6" w:rsidP="008C2B38">
      <w:pPr>
        <w:spacing w:after="0" w:line="240" w:lineRule="auto"/>
        <w:jc w:val="center"/>
        <w:rPr>
          <w:rFonts w:cs="Times New Roman"/>
          <w:b/>
          <w:sz w:val="40"/>
          <w:szCs w:val="40"/>
        </w:rPr>
      </w:pPr>
    </w:p>
    <w:p w14:paraId="7E27E7EC" w14:textId="77777777" w:rsidR="004172E6" w:rsidRPr="00FD0B25" w:rsidRDefault="004172E6" w:rsidP="008C2B38">
      <w:pPr>
        <w:spacing w:after="0" w:line="240" w:lineRule="auto"/>
        <w:jc w:val="center"/>
        <w:rPr>
          <w:rFonts w:cs="Times New Roman"/>
          <w:b/>
          <w:sz w:val="40"/>
          <w:szCs w:val="40"/>
        </w:rPr>
      </w:pPr>
    </w:p>
    <w:p w14:paraId="463A7876" w14:textId="77777777" w:rsidR="004172E6" w:rsidRPr="00FD0B25" w:rsidRDefault="004172E6" w:rsidP="008C2B38">
      <w:pPr>
        <w:spacing w:after="0" w:line="240" w:lineRule="auto"/>
        <w:jc w:val="center"/>
        <w:rPr>
          <w:rFonts w:cs="Times New Roman"/>
          <w:b/>
          <w:sz w:val="40"/>
          <w:szCs w:val="40"/>
        </w:rPr>
      </w:pPr>
    </w:p>
    <w:p w14:paraId="4830FC57" w14:textId="77777777" w:rsidR="00CA5AA3" w:rsidRPr="00FD0B25" w:rsidRDefault="00813FA4" w:rsidP="004172E6">
      <w:pPr>
        <w:spacing w:after="0" w:line="240" w:lineRule="auto"/>
        <w:jc w:val="center"/>
        <w:rPr>
          <w:rFonts w:cs="Times New Roman"/>
          <w:b/>
          <w:sz w:val="40"/>
          <w:szCs w:val="40"/>
        </w:rPr>
      </w:pPr>
      <w:r w:rsidRPr="00FD0B25">
        <w:rPr>
          <w:rFonts w:cs="Times New Roman"/>
          <w:b/>
          <w:sz w:val="40"/>
          <w:szCs w:val="40"/>
        </w:rPr>
        <w:t>AUMA Resolutions Policy</w:t>
      </w:r>
    </w:p>
    <w:p w14:paraId="26BF2557" w14:textId="77777777" w:rsidR="00CA5AA3" w:rsidRPr="00FD0B25" w:rsidRDefault="00CA5AA3" w:rsidP="008C2B38">
      <w:pPr>
        <w:spacing w:after="0" w:line="240" w:lineRule="auto"/>
        <w:rPr>
          <w:rFonts w:cs="Times New Roman"/>
          <w:b/>
          <w:sz w:val="40"/>
          <w:szCs w:val="40"/>
        </w:rPr>
      </w:pPr>
      <w:r w:rsidRPr="00FD0B25">
        <w:rPr>
          <w:rFonts w:cs="Times New Roman"/>
          <w:b/>
          <w:sz w:val="40"/>
          <w:szCs w:val="40"/>
        </w:rPr>
        <w:br w:type="page"/>
      </w:r>
    </w:p>
    <w:p w14:paraId="7E8ABF94" w14:textId="7AFF1615" w:rsidR="001C0B3B" w:rsidRPr="00FD0B25" w:rsidRDefault="00285208" w:rsidP="008C2B38">
      <w:pPr>
        <w:spacing w:after="0" w:line="240" w:lineRule="auto"/>
        <w:rPr>
          <w:rFonts w:cs="Arial"/>
        </w:rPr>
      </w:pPr>
      <w:r w:rsidRPr="00FD0B25">
        <w:rPr>
          <w:rFonts w:cs="Arial"/>
        </w:rPr>
        <w:lastRenderedPageBreak/>
        <w:t xml:space="preserve">POLICY NO. AP002 </w:t>
      </w:r>
      <w:r w:rsidR="00257C6C" w:rsidRPr="00FD0B25">
        <w:rPr>
          <w:rFonts w:cs="Arial"/>
        </w:rPr>
        <w:t>– Revised June 2017</w:t>
      </w:r>
    </w:p>
    <w:p w14:paraId="3DFF17F1" w14:textId="77777777" w:rsidR="003A49F8" w:rsidRPr="00FD0B25" w:rsidRDefault="003A49F8" w:rsidP="003A49F8">
      <w:pPr>
        <w:spacing w:line="240" w:lineRule="auto"/>
        <w:jc w:val="center"/>
        <w:rPr>
          <w:rFonts w:ascii="Calibri" w:hAnsi="Calibri"/>
          <w:b/>
          <w:sz w:val="24"/>
          <w:szCs w:val="24"/>
        </w:rPr>
      </w:pPr>
      <w:bookmarkStart w:id="0" w:name="Resolutions"/>
      <w:bookmarkStart w:id="1" w:name="_Toc205016453"/>
      <w:bookmarkStart w:id="2" w:name="_Toc205007836"/>
      <w:bookmarkStart w:id="3" w:name="_Toc205002548"/>
      <w:bookmarkStart w:id="4" w:name="_Toc237936135"/>
      <w:bookmarkStart w:id="5" w:name="_Toc237936255"/>
      <w:bookmarkStart w:id="6" w:name="_Toc237936540"/>
      <w:bookmarkStart w:id="7" w:name="_Toc237936737"/>
      <w:bookmarkStart w:id="8" w:name="_Toc238958027"/>
      <w:bookmarkEnd w:id="0"/>
      <w:bookmarkEnd w:id="1"/>
      <w:bookmarkEnd w:id="2"/>
      <w:bookmarkEnd w:id="3"/>
      <w:bookmarkEnd w:id="4"/>
      <w:bookmarkEnd w:id="5"/>
      <w:bookmarkEnd w:id="6"/>
      <w:bookmarkEnd w:id="7"/>
      <w:bookmarkEnd w:id="8"/>
      <w:r w:rsidRPr="00FD0B25">
        <w:rPr>
          <w:rFonts w:ascii="Calibri" w:hAnsi="Calibri"/>
          <w:b/>
          <w:sz w:val="24"/>
          <w:szCs w:val="24"/>
        </w:rPr>
        <w:t>AUMA Resolutions Policy</w:t>
      </w:r>
    </w:p>
    <w:p w14:paraId="69C56428" w14:textId="77777777" w:rsidR="003A49F8" w:rsidRPr="00FD0B25" w:rsidRDefault="003A49F8" w:rsidP="006D3316">
      <w:pPr>
        <w:pBdr>
          <w:top w:val="single" w:sz="12" w:space="1" w:color="auto"/>
          <w:left w:val="single" w:sz="12" w:space="4" w:color="auto"/>
          <w:bottom w:val="single" w:sz="12" w:space="1" w:color="auto"/>
          <w:right w:val="single" w:sz="12" w:space="4" w:color="auto"/>
        </w:pBdr>
        <w:spacing w:after="0" w:line="240" w:lineRule="auto"/>
        <w:ind w:left="360" w:hanging="360"/>
        <w:jc w:val="center"/>
        <w:rPr>
          <w:rFonts w:ascii="Calibri" w:hAnsi="Calibri" w:cs="Arial"/>
          <w:b/>
          <w:sz w:val="24"/>
          <w:szCs w:val="24"/>
        </w:rPr>
      </w:pPr>
      <w:r w:rsidRPr="00FD0B25">
        <w:rPr>
          <w:rFonts w:ascii="Calibri" w:hAnsi="Calibri" w:cs="Arial"/>
          <w:b/>
          <w:sz w:val="24"/>
          <w:szCs w:val="24"/>
        </w:rPr>
        <w:t>General</w:t>
      </w:r>
    </w:p>
    <w:p w14:paraId="1C0F2611" w14:textId="1EDB5A75"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1.</w:t>
      </w:r>
      <w:r w:rsidR="00D275FC" w:rsidRPr="00FD0B25">
        <w:rPr>
          <w:rFonts w:ascii="Calibri" w:hAnsi="Calibri"/>
          <w:sz w:val="24"/>
          <w:szCs w:val="24"/>
        </w:rPr>
        <w:tab/>
      </w:r>
      <w:r w:rsidRPr="00FD0B25">
        <w:rPr>
          <w:rFonts w:ascii="Calibri" w:hAnsi="Calibri"/>
          <w:sz w:val="24"/>
          <w:szCs w:val="24"/>
        </w:rPr>
        <w:t>Resolutions should address a topic of concern affecting municipalities on a regional or provincial level, and must be approved by the council of the sponsoring municipality.</w:t>
      </w:r>
    </w:p>
    <w:p w14:paraId="7254B9A6" w14:textId="2128248E" w:rsidR="003A49F8" w:rsidRPr="00FD0B25" w:rsidRDefault="003A49F8" w:rsidP="00D275FC">
      <w:pPr>
        <w:pStyle w:val="TextLeft"/>
        <w:spacing w:after="0" w:line="240" w:lineRule="auto"/>
        <w:ind w:left="360" w:hanging="360"/>
        <w:rPr>
          <w:rFonts w:ascii="Calibri" w:hAnsi="Calibri"/>
          <w:sz w:val="24"/>
          <w:szCs w:val="24"/>
        </w:rPr>
      </w:pPr>
    </w:p>
    <w:p w14:paraId="7491510A" w14:textId="07CF3994"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2.</w:t>
      </w:r>
      <w:r w:rsidR="00D275FC" w:rsidRPr="00FD0B25">
        <w:rPr>
          <w:rFonts w:ascii="Calibri" w:hAnsi="Calibri"/>
          <w:sz w:val="24"/>
          <w:szCs w:val="24"/>
        </w:rPr>
        <w:tab/>
      </w:r>
      <w:r w:rsidRPr="00FD0B25">
        <w:rPr>
          <w:rFonts w:ascii="Calibri" w:hAnsi="Calibri"/>
          <w:sz w:val="24"/>
          <w:szCs w:val="24"/>
        </w:rPr>
        <w:t>Resolutions must not direct a municipality to adopt a particular course of action, but must be worded as a request for consideration of the issue seeking action by the Alberta Urban Municipalities Association (“AUMA”).</w:t>
      </w:r>
    </w:p>
    <w:p w14:paraId="6FF7C57D" w14:textId="44F13529" w:rsidR="003A49F8" w:rsidRPr="00FD0B25" w:rsidRDefault="003A49F8" w:rsidP="00D275FC">
      <w:pPr>
        <w:pStyle w:val="TextLeft"/>
        <w:spacing w:after="0" w:line="240" w:lineRule="auto"/>
        <w:ind w:left="360" w:hanging="360"/>
        <w:rPr>
          <w:rFonts w:ascii="Calibri" w:hAnsi="Calibri"/>
          <w:sz w:val="24"/>
          <w:szCs w:val="24"/>
        </w:rPr>
      </w:pPr>
    </w:p>
    <w:p w14:paraId="0F604CD7" w14:textId="08C7FDC2" w:rsidR="003A49F8" w:rsidRPr="00FD0B25" w:rsidRDefault="00D275FC" w:rsidP="00D275FC">
      <w:pPr>
        <w:pStyle w:val="TextLeft"/>
        <w:spacing w:after="0" w:line="240" w:lineRule="auto"/>
        <w:ind w:left="360" w:hanging="360"/>
        <w:rPr>
          <w:rFonts w:ascii="Calibri" w:hAnsi="Calibri"/>
          <w:sz w:val="24"/>
          <w:szCs w:val="24"/>
        </w:rPr>
      </w:pPr>
      <w:r w:rsidRPr="00FD0B25">
        <w:rPr>
          <w:rFonts w:ascii="Calibri" w:hAnsi="Calibri"/>
          <w:sz w:val="24"/>
          <w:szCs w:val="24"/>
        </w:rPr>
        <w:t>3.</w:t>
      </w:r>
      <w:r w:rsidRPr="00FD0B25">
        <w:rPr>
          <w:rFonts w:ascii="Calibri" w:hAnsi="Calibri"/>
          <w:sz w:val="24"/>
          <w:szCs w:val="24"/>
        </w:rPr>
        <w:tab/>
      </w:r>
      <w:r w:rsidR="003A49F8" w:rsidRPr="00FD0B25">
        <w:rPr>
          <w:rFonts w:ascii="Calibri" w:hAnsi="Calibri"/>
          <w:sz w:val="24"/>
          <w:szCs w:val="24"/>
        </w:rPr>
        <w:t>Each resolution must be submitted:</w:t>
      </w:r>
    </w:p>
    <w:p w14:paraId="7C709477" w14:textId="14435B47" w:rsidR="003A49F8" w:rsidRPr="00FD0B25" w:rsidRDefault="003A49F8" w:rsidP="005F1C4F">
      <w:pPr>
        <w:pStyle w:val="TextLeft"/>
        <w:spacing w:after="0" w:line="240" w:lineRule="auto"/>
        <w:ind w:left="360"/>
        <w:rPr>
          <w:rFonts w:ascii="Calibri" w:hAnsi="Calibri"/>
          <w:sz w:val="24"/>
          <w:szCs w:val="24"/>
        </w:rPr>
      </w:pPr>
      <w:r w:rsidRPr="00FD0B25">
        <w:rPr>
          <w:rFonts w:ascii="Calibri" w:hAnsi="Calibri"/>
          <w:sz w:val="24"/>
          <w:szCs w:val="24"/>
        </w:rPr>
        <w:t>(a</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electronically</w:t>
      </w:r>
      <w:proofErr w:type="gramEnd"/>
      <w:r w:rsidRPr="00FD0B25">
        <w:rPr>
          <w:rFonts w:ascii="Calibri" w:hAnsi="Calibri"/>
          <w:sz w:val="24"/>
          <w:szCs w:val="24"/>
        </w:rPr>
        <w:t>;</w:t>
      </w:r>
    </w:p>
    <w:p w14:paraId="1A76BB50" w14:textId="734DA290" w:rsidR="00A71955" w:rsidRPr="00FD0B25" w:rsidRDefault="003A49F8" w:rsidP="005F1C4F">
      <w:pPr>
        <w:pStyle w:val="TextLeft"/>
        <w:spacing w:after="0" w:line="240" w:lineRule="auto"/>
        <w:ind w:left="360"/>
        <w:rPr>
          <w:rFonts w:ascii="Calibri" w:hAnsi="Calibri"/>
          <w:sz w:val="24"/>
          <w:szCs w:val="24"/>
        </w:rPr>
      </w:pPr>
      <w:r w:rsidRPr="00FD0B25">
        <w:rPr>
          <w:rFonts w:ascii="Calibri" w:hAnsi="Calibri"/>
          <w:sz w:val="24"/>
          <w:szCs w:val="24"/>
        </w:rPr>
        <w:t>(b</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in</w:t>
      </w:r>
      <w:proofErr w:type="gramEnd"/>
      <w:r w:rsidRPr="00FD0B25">
        <w:rPr>
          <w:rFonts w:ascii="Calibri" w:hAnsi="Calibri"/>
          <w:sz w:val="24"/>
          <w:szCs w:val="24"/>
        </w:rPr>
        <w:t xml:space="preserve"> the appropriate format;</w:t>
      </w:r>
    </w:p>
    <w:p w14:paraId="46C22735" w14:textId="4ACFC265" w:rsidR="003A49F8" w:rsidRPr="00FD0B25" w:rsidRDefault="003A49F8" w:rsidP="005F1C4F">
      <w:pPr>
        <w:pStyle w:val="TextLeft"/>
        <w:spacing w:after="0" w:line="240" w:lineRule="auto"/>
        <w:ind w:left="360"/>
        <w:rPr>
          <w:rFonts w:ascii="Calibri" w:hAnsi="Calibri"/>
          <w:sz w:val="24"/>
          <w:szCs w:val="24"/>
        </w:rPr>
      </w:pPr>
      <w:r w:rsidRPr="00FD0B25">
        <w:rPr>
          <w:rFonts w:ascii="Calibri" w:hAnsi="Calibri"/>
          <w:sz w:val="24"/>
          <w:szCs w:val="24"/>
        </w:rPr>
        <w:t>(c</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along</w:t>
      </w:r>
      <w:proofErr w:type="gramEnd"/>
      <w:r w:rsidRPr="00FD0B25">
        <w:rPr>
          <w:rFonts w:ascii="Calibri" w:hAnsi="Calibri"/>
          <w:sz w:val="24"/>
          <w:szCs w:val="24"/>
        </w:rPr>
        <w:t xml:space="preserve"> with council minutes that show proof of the sponsoring municipality’s council approval; and</w:t>
      </w:r>
    </w:p>
    <w:p w14:paraId="2166EC21" w14:textId="7AA81E95" w:rsidR="003A49F8" w:rsidRPr="00FD0B25" w:rsidRDefault="003A49F8" w:rsidP="005F1C4F">
      <w:pPr>
        <w:pStyle w:val="TextLeft"/>
        <w:spacing w:after="0" w:line="240" w:lineRule="auto"/>
        <w:ind w:left="360"/>
        <w:rPr>
          <w:rFonts w:ascii="Calibri" w:hAnsi="Calibri"/>
          <w:sz w:val="24"/>
          <w:szCs w:val="24"/>
        </w:rPr>
      </w:pPr>
      <w:r w:rsidRPr="00FD0B25">
        <w:rPr>
          <w:rFonts w:ascii="Calibri" w:hAnsi="Calibri"/>
          <w:sz w:val="24"/>
          <w:szCs w:val="24"/>
        </w:rPr>
        <w:t>(d</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in</w:t>
      </w:r>
      <w:proofErr w:type="gramEnd"/>
      <w:r w:rsidRPr="00FD0B25">
        <w:rPr>
          <w:rFonts w:ascii="Calibri" w:hAnsi="Calibri"/>
          <w:sz w:val="24"/>
          <w:szCs w:val="24"/>
        </w:rPr>
        <w:t xml:space="preserve"> adherence to the guidelines presented in this Policy.</w:t>
      </w:r>
    </w:p>
    <w:p w14:paraId="047D7998" w14:textId="77777777" w:rsidR="003A49F8" w:rsidRPr="00FD0B25" w:rsidRDefault="003A49F8" w:rsidP="00D275FC">
      <w:pPr>
        <w:pStyle w:val="TextLeft"/>
        <w:spacing w:after="0" w:line="240" w:lineRule="auto"/>
        <w:ind w:left="360" w:hanging="360"/>
        <w:rPr>
          <w:rFonts w:ascii="Calibri" w:hAnsi="Calibri"/>
          <w:sz w:val="24"/>
          <w:szCs w:val="24"/>
        </w:rPr>
      </w:pPr>
    </w:p>
    <w:p w14:paraId="5CAE7A42" w14:textId="69577C9F" w:rsidR="003A49F8" w:rsidRPr="00FD0B25" w:rsidRDefault="00F300B1" w:rsidP="00D275FC">
      <w:pPr>
        <w:pStyle w:val="TextLeft"/>
        <w:spacing w:after="0" w:line="240" w:lineRule="auto"/>
        <w:ind w:left="360" w:hanging="360"/>
        <w:rPr>
          <w:rFonts w:ascii="Calibri" w:hAnsi="Calibri"/>
          <w:sz w:val="24"/>
          <w:szCs w:val="24"/>
        </w:rPr>
      </w:pPr>
      <w:r w:rsidRPr="00FD0B25">
        <w:rPr>
          <w:rFonts w:ascii="Calibri" w:hAnsi="Calibri"/>
          <w:sz w:val="24"/>
          <w:szCs w:val="24"/>
        </w:rPr>
        <w:t>4.</w:t>
      </w:r>
      <w:r w:rsidRPr="00FD0B25">
        <w:rPr>
          <w:rFonts w:ascii="Calibri" w:hAnsi="Calibri"/>
          <w:sz w:val="24"/>
          <w:szCs w:val="24"/>
        </w:rPr>
        <w:tab/>
      </w:r>
      <w:r w:rsidR="003A49F8" w:rsidRPr="00FD0B25">
        <w:rPr>
          <w:rFonts w:ascii="Calibri" w:hAnsi="Calibri"/>
          <w:sz w:val="24"/>
          <w:szCs w:val="24"/>
        </w:rPr>
        <w:t>Resolutions may be submitted for consideration at the AUMA annual Convention by:</w:t>
      </w:r>
    </w:p>
    <w:p w14:paraId="2C951F1A" w14:textId="01679942" w:rsidR="003A49F8" w:rsidRPr="00FD0B25" w:rsidRDefault="003A49F8" w:rsidP="005F1C4F">
      <w:pPr>
        <w:pStyle w:val="TextLeft"/>
        <w:spacing w:after="0" w:line="240" w:lineRule="auto"/>
        <w:ind w:left="360"/>
        <w:rPr>
          <w:rFonts w:ascii="Calibri" w:hAnsi="Calibri"/>
          <w:sz w:val="24"/>
          <w:szCs w:val="24"/>
        </w:rPr>
      </w:pPr>
      <w:r w:rsidRPr="00FD0B25">
        <w:rPr>
          <w:rFonts w:ascii="Calibri" w:hAnsi="Calibri"/>
          <w:sz w:val="24"/>
          <w:szCs w:val="24"/>
        </w:rPr>
        <w:t>(a</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a</w:t>
      </w:r>
      <w:proofErr w:type="gramEnd"/>
      <w:r w:rsidRPr="00FD0B25">
        <w:rPr>
          <w:rFonts w:ascii="Calibri" w:hAnsi="Calibri"/>
          <w:sz w:val="24"/>
          <w:szCs w:val="24"/>
        </w:rPr>
        <w:t xml:space="preserve"> regular member or group of regular members; or</w:t>
      </w:r>
    </w:p>
    <w:p w14:paraId="2E6E951D" w14:textId="0731F089" w:rsidR="00A71955" w:rsidRPr="00FD0B25" w:rsidRDefault="003A49F8" w:rsidP="005F1C4F">
      <w:pPr>
        <w:pStyle w:val="TextLeft"/>
        <w:spacing w:after="0" w:line="240" w:lineRule="auto"/>
        <w:ind w:left="360"/>
        <w:rPr>
          <w:rFonts w:ascii="Calibri" w:hAnsi="Calibri"/>
          <w:sz w:val="24"/>
          <w:szCs w:val="24"/>
        </w:rPr>
      </w:pPr>
      <w:r w:rsidRPr="00FD0B25">
        <w:rPr>
          <w:rFonts w:ascii="Calibri" w:hAnsi="Calibri"/>
          <w:sz w:val="24"/>
          <w:szCs w:val="24"/>
        </w:rPr>
        <w:t>(b</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the</w:t>
      </w:r>
      <w:proofErr w:type="gramEnd"/>
      <w:r w:rsidRPr="00FD0B25">
        <w:rPr>
          <w:rFonts w:ascii="Calibri" w:hAnsi="Calibri"/>
          <w:sz w:val="24"/>
          <w:szCs w:val="24"/>
        </w:rPr>
        <w:t xml:space="preserve"> AUMA Board of Directors.</w:t>
      </w:r>
    </w:p>
    <w:p w14:paraId="2596A6AB" w14:textId="3A10B7F9" w:rsidR="003A49F8" w:rsidRPr="00FD0B25" w:rsidRDefault="003A49F8" w:rsidP="00D275FC">
      <w:pPr>
        <w:pStyle w:val="TextLeft"/>
        <w:spacing w:after="0" w:line="240" w:lineRule="auto"/>
        <w:ind w:left="360" w:hanging="360"/>
        <w:rPr>
          <w:rFonts w:ascii="Calibri" w:hAnsi="Calibri"/>
          <w:sz w:val="24"/>
          <w:szCs w:val="24"/>
        </w:rPr>
      </w:pPr>
    </w:p>
    <w:p w14:paraId="64F51E0A" w14:textId="2D8826E3"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5.</w:t>
      </w:r>
      <w:r w:rsidR="00F300B1" w:rsidRPr="00FD0B25">
        <w:rPr>
          <w:rFonts w:ascii="Calibri" w:hAnsi="Calibri"/>
          <w:sz w:val="24"/>
          <w:szCs w:val="24"/>
        </w:rPr>
        <w:tab/>
      </w:r>
      <w:r w:rsidRPr="00FD0B25">
        <w:rPr>
          <w:rFonts w:ascii="Calibri" w:hAnsi="Calibri"/>
          <w:sz w:val="24"/>
          <w:szCs w:val="24"/>
        </w:rPr>
        <w:t>Resolutions shall be in the form:</w:t>
      </w:r>
    </w:p>
    <w:p w14:paraId="1A22F4E5" w14:textId="77777777" w:rsidR="00A71955" w:rsidRPr="00FD0B25" w:rsidRDefault="003A49F8" w:rsidP="005F1C4F">
      <w:pPr>
        <w:pStyle w:val="TextLeft"/>
        <w:spacing w:after="0" w:line="240" w:lineRule="auto"/>
        <w:ind w:left="360"/>
        <w:rPr>
          <w:rFonts w:ascii="Calibri" w:hAnsi="Calibri"/>
          <w:b/>
          <w:bCs/>
          <w:sz w:val="24"/>
          <w:szCs w:val="24"/>
        </w:rPr>
      </w:pPr>
      <w:proofErr w:type="gramStart"/>
      <w:r w:rsidRPr="00FD0B25">
        <w:rPr>
          <w:rFonts w:ascii="Calibri" w:hAnsi="Calibri"/>
          <w:b/>
          <w:bCs/>
          <w:sz w:val="24"/>
          <w:szCs w:val="24"/>
        </w:rPr>
        <w:t>WHEREAS ...</w:t>
      </w:r>
      <w:proofErr w:type="gramEnd"/>
    </w:p>
    <w:p w14:paraId="14350293" w14:textId="77777777" w:rsidR="00A71955" w:rsidRPr="00FD0B25" w:rsidRDefault="003A49F8" w:rsidP="005F1C4F">
      <w:pPr>
        <w:pStyle w:val="TextLeft"/>
        <w:spacing w:after="0" w:line="240" w:lineRule="auto"/>
        <w:ind w:left="360"/>
        <w:rPr>
          <w:rFonts w:ascii="Calibri" w:hAnsi="Calibri"/>
          <w:b/>
          <w:bCs/>
          <w:sz w:val="24"/>
          <w:szCs w:val="24"/>
        </w:rPr>
      </w:pPr>
      <w:proofErr w:type="gramStart"/>
      <w:r w:rsidRPr="00FD0B25">
        <w:rPr>
          <w:rFonts w:ascii="Calibri" w:hAnsi="Calibri"/>
          <w:b/>
          <w:bCs/>
          <w:sz w:val="24"/>
          <w:szCs w:val="24"/>
        </w:rPr>
        <w:t>AND ...</w:t>
      </w:r>
      <w:proofErr w:type="gramEnd"/>
    </w:p>
    <w:p w14:paraId="7EA5D35D" w14:textId="5D4DFECE" w:rsidR="003A49F8" w:rsidRPr="00FD0B25" w:rsidRDefault="003A49F8" w:rsidP="005F1C4F">
      <w:pPr>
        <w:pStyle w:val="TextLeft"/>
        <w:spacing w:after="0" w:line="240" w:lineRule="auto"/>
        <w:ind w:left="360"/>
        <w:rPr>
          <w:rFonts w:ascii="Calibri" w:hAnsi="Calibri"/>
          <w:sz w:val="24"/>
          <w:szCs w:val="24"/>
        </w:rPr>
      </w:pPr>
      <w:r w:rsidRPr="00FD0B25">
        <w:rPr>
          <w:rFonts w:ascii="Calibri" w:hAnsi="Calibri"/>
          <w:b/>
          <w:bCs/>
          <w:sz w:val="24"/>
          <w:szCs w:val="24"/>
        </w:rPr>
        <w:t xml:space="preserve">IT IS THEREFORE RESOLVED THAT </w:t>
      </w:r>
      <w:r w:rsidRPr="00FD0B25">
        <w:rPr>
          <w:rFonts w:ascii="Calibri" w:hAnsi="Calibri"/>
          <w:sz w:val="24"/>
          <w:szCs w:val="24"/>
        </w:rPr>
        <w:t>the Alberta Urban Municipalities Association (take some action) …</w:t>
      </w:r>
    </w:p>
    <w:p w14:paraId="3AAA9C3C" w14:textId="77777777" w:rsidR="003A49F8" w:rsidRPr="00FD0B25" w:rsidRDefault="003A49F8" w:rsidP="00D275FC">
      <w:pPr>
        <w:pStyle w:val="TextLeft"/>
        <w:spacing w:after="0" w:line="240" w:lineRule="auto"/>
        <w:ind w:left="360" w:hanging="360"/>
        <w:rPr>
          <w:rFonts w:ascii="Calibri" w:hAnsi="Calibri"/>
          <w:sz w:val="24"/>
          <w:szCs w:val="24"/>
        </w:rPr>
      </w:pPr>
    </w:p>
    <w:p w14:paraId="3E38709B" w14:textId="23B4D33D" w:rsidR="003A49F8" w:rsidRPr="00FD0B25" w:rsidRDefault="00F300B1" w:rsidP="00D275FC">
      <w:pPr>
        <w:pStyle w:val="TextLeft"/>
        <w:spacing w:after="0" w:line="240" w:lineRule="auto"/>
        <w:ind w:left="360" w:hanging="360"/>
        <w:rPr>
          <w:rFonts w:ascii="Calibri" w:hAnsi="Calibri"/>
          <w:sz w:val="24"/>
          <w:szCs w:val="24"/>
        </w:rPr>
      </w:pPr>
      <w:r w:rsidRPr="00FD0B25">
        <w:rPr>
          <w:rFonts w:ascii="Calibri" w:hAnsi="Calibri"/>
          <w:sz w:val="24"/>
          <w:szCs w:val="24"/>
        </w:rPr>
        <w:t>6.</w:t>
      </w:r>
      <w:r w:rsidRPr="00FD0B25">
        <w:rPr>
          <w:rFonts w:ascii="Calibri" w:hAnsi="Calibri"/>
          <w:sz w:val="24"/>
          <w:szCs w:val="24"/>
        </w:rPr>
        <w:tab/>
      </w:r>
      <w:r w:rsidR="003A49F8" w:rsidRPr="00FD0B25">
        <w:rPr>
          <w:rFonts w:ascii="Calibri" w:hAnsi="Calibri"/>
          <w:sz w:val="24"/>
          <w:szCs w:val="24"/>
        </w:rPr>
        <w:t>Each resolution shall be written in the following format:</w:t>
      </w:r>
    </w:p>
    <w:p w14:paraId="1644B6BD" w14:textId="7C020284" w:rsidR="003A49F8" w:rsidRPr="00FD0B25" w:rsidRDefault="003A49F8" w:rsidP="00F300B1">
      <w:pPr>
        <w:pStyle w:val="TextLeft"/>
        <w:spacing w:after="0" w:line="240" w:lineRule="auto"/>
        <w:ind w:left="360"/>
        <w:rPr>
          <w:rFonts w:ascii="Calibri" w:hAnsi="Calibri"/>
          <w:sz w:val="24"/>
          <w:szCs w:val="24"/>
        </w:rPr>
      </w:pPr>
      <w:r w:rsidRPr="00FD0B25">
        <w:rPr>
          <w:rFonts w:ascii="Calibri" w:hAnsi="Calibri"/>
          <w:sz w:val="24"/>
          <w:szCs w:val="24"/>
        </w:rPr>
        <w:t>(a</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A title that is concise yet specific to the issue in the resolution;</w:t>
      </w:r>
    </w:p>
    <w:p w14:paraId="2EDB9420" w14:textId="2BE9BC92" w:rsidR="00A71955" w:rsidRPr="00FD0B25" w:rsidRDefault="003A49F8" w:rsidP="00F300B1">
      <w:pPr>
        <w:pStyle w:val="TextLeft"/>
        <w:spacing w:after="0" w:line="240" w:lineRule="auto"/>
        <w:ind w:left="360"/>
        <w:rPr>
          <w:rFonts w:ascii="Calibri" w:hAnsi="Calibri"/>
          <w:sz w:val="24"/>
          <w:szCs w:val="24"/>
        </w:rPr>
      </w:pPr>
      <w:r w:rsidRPr="00FD0B25">
        <w:rPr>
          <w:rFonts w:ascii="Calibri" w:hAnsi="Calibri"/>
          <w:sz w:val="24"/>
          <w:szCs w:val="24"/>
        </w:rPr>
        <w:t>(b</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The Preamble of the resolution (beginning with “WHEREAS”…);</w:t>
      </w:r>
    </w:p>
    <w:p w14:paraId="11C09249" w14:textId="6B7C85A2" w:rsidR="003A49F8" w:rsidRPr="00FD0B25" w:rsidRDefault="003A49F8" w:rsidP="00606903">
      <w:pPr>
        <w:pStyle w:val="TextLeft"/>
        <w:spacing w:after="0" w:line="240" w:lineRule="auto"/>
        <w:ind w:left="1080" w:hanging="360"/>
        <w:rPr>
          <w:rFonts w:ascii="Calibri" w:hAnsi="Calibri"/>
          <w:sz w:val="24"/>
          <w:szCs w:val="24"/>
        </w:rPr>
      </w:pPr>
      <w:proofErr w:type="spellStart"/>
      <w:r w:rsidRPr="00FD0B25">
        <w:rPr>
          <w:rFonts w:ascii="Calibri" w:hAnsi="Calibri"/>
          <w:sz w:val="24"/>
          <w:szCs w:val="24"/>
        </w:rPr>
        <w:t>i</w:t>
      </w:r>
      <w:proofErr w:type="spellEnd"/>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must</w:t>
      </w:r>
      <w:proofErr w:type="gramEnd"/>
      <w:r w:rsidRPr="00FD0B25">
        <w:rPr>
          <w:rFonts w:ascii="Calibri" w:hAnsi="Calibri"/>
          <w:sz w:val="24"/>
          <w:szCs w:val="24"/>
        </w:rPr>
        <w:t xml:space="preserve"> describe the issue or opportunity that the resolution is bringing forward;</w:t>
      </w:r>
    </w:p>
    <w:p w14:paraId="23B8AC0D" w14:textId="0CF9AFC5" w:rsidR="003A49F8" w:rsidRPr="00FD0B25" w:rsidRDefault="003A49F8" w:rsidP="00606903">
      <w:pPr>
        <w:pStyle w:val="TextLeft"/>
        <w:spacing w:after="0" w:line="240" w:lineRule="auto"/>
        <w:ind w:left="1080" w:hanging="360"/>
        <w:rPr>
          <w:rFonts w:ascii="Calibri" w:hAnsi="Calibri"/>
          <w:sz w:val="24"/>
          <w:szCs w:val="24"/>
        </w:rPr>
      </w:pPr>
      <w:r w:rsidRPr="00FD0B25">
        <w:rPr>
          <w:rFonts w:ascii="Calibri" w:hAnsi="Calibri"/>
          <w:sz w:val="24"/>
          <w:szCs w:val="24"/>
        </w:rPr>
        <w:t>ii</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should</w:t>
      </w:r>
      <w:proofErr w:type="gramEnd"/>
      <w:r w:rsidRPr="00FD0B25">
        <w:rPr>
          <w:rFonts w:ascii="Calibri" w:hAnsi="Calibri"/>
          <w:sz w:val="24"/>
          <w:szCs w:val="24"/>
        </w:rPr>
        <w:t xml:space="preserve"> outline the applicable legislation and, where possible, the specific section of the Act or Regulation; and</w:t>
      </w:r>
    </w:p>
    <w:p w14:paraId="7EAD24AB" w14:textId="5497397D" w:rsidR="003A49F8" w:rsidRPr="00FD0B25" w:rsidRDefault="003A49F8" w:rsidP="00606903">
      <w:pPr>
        <w:pStyle w:val="TextLeft"/>
        <w:spacing w:after="0" w:line="240" w:lineRule="auto"/>
        <w:ind w:left="1080" w:hanging="360"/>
        <w:rPr>
          <w:rFonts w:ascii="Calibri" w:hAnsi="Calibri"/>
          <w:sz w:val="24"/>
          <w:szCs w:val="24"/>
        </w:rPr>
      </w:pPr>
      <w:r w:rsidRPr="00FD0B25">
        <w:rPr>
          <w:rFonts w:ascii="Calibri" w:hAnsi="Calibri"/>
          <w:sz w:val="24"/>
          <w:szCs w:val="24"/>
        </w:rPr>
        <w:t>iii</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should</w:t>
      </w:r>
      <w:proofErr w:type="gramEnd"/>
      <w:r w:rsidRPr="00FD0B25">
        <w:rPr>
          <w:rFonts w:ascii="Calibri" w:hAnsi="Calibri"/>
          <w:sz w:val="24"/>
          <w:szCs w:val="24"/>
        </w:rPr>
        <w:t xml:space="preserve"> ideally not exceed five clauses.</w:t>
      </w:r>
    </w:p>
    <w:p w14:paraId="5364ABEE" w14:textId="3B78B6B1" w:rsidR="003A49F8" w:rsidRPr="00FD0B25" w:rsidRDefault="003A49F8" w:rsidP="00F300B1">
      <w:pPr>
        <w:pStyle w:val="TextLeft"/>
        <w:spacing w:after="0" w:line="240" w:lineRule="auto"/>
        <w:ind w:left="360"/>
        <w:rPr>
          <w:rFonts w:ascii="Calibri" w:hAnsi="Calibri"/>
          <w:sz w:val="24"/>
          <w:szCs w:val="24"/>
        </w:rPr>
      </w:pPr>
      <w:r w:rsidRPr="00FD0B25">
        <w:rPr>
          <w:rFonts w:ascii="Calibri" w:hAnsi="Calibri"/>
          <w:sz w:val="24"/>
          <w:szCs w:val="24"/>
        </w:rPr>
        <w:t>(c</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The operative clause of the resolution (i.e. beginning with “IT IS THEREFORE RESOLVED THAT”…) must:</w:t>
      </w:r>
    </w:p>
    <w:p w14:paraId="4A4494B6" w14:textId="62BEBFB4" w:rsidR="00A71955" w:rsidRPr="00FD0B25" w:rsidRDefault="003A49F8" w:rsidP="00606903">
      <w:pPr>
        <w:pStyle w:val="TextLeft"/>
        <w:spacing w:after="0" w:line="240" w:lineRule="auto"/>
        <w:ind w:left="1080" w:hanging="360"/>
        <w:rPr>
          <w:rFonts w:ascii="Calibri" w:hAnsi="Calibri"/>
          <w:sz w:val="24"/>
          <w:szCs w:val="24"/>
        </w:rPr>
      </w:pPr>
      <w:proofErr w:type="spellStart"/>
      <w:r w:rsidRPr="00FD0B25">
        <w:rPr>
          <w:rFonts w:ascii="Calibri" w:hAnsi="Calibri"/>
          <w:sz w:val="24"/>
          <w:szCs w:val="24"/>
        </w:rPr>
        <w:t>i</w:t>
      </w:r>
      <w:proofErr w:type="spellEnd"/>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clearly</w:t>
      </w:r>
      <w:proofErr w:type="gramEnd"/>
      <w:r w:rsidRPr="00FD0B25">
        <w:rPr>
          <w:rFonts w:ascii="Calibri" w:hAnsi="Calibri"/>
          <w:sz w:val="24"/>
          <w:szCs w:val="24"/>
        </w:rPr>
        <w:t xml:space="preserve"> set out what the resolution is meant to achieve;</w:t>
      </w:r>
    </w:p>
    <w:p w14:paraId="1328F529" w14:textId="3F585394" w:rsidR="003A49F8" w:rsidRPr="00FD0B25" w:rsidRDefault="003A49F8" w:rsidP="00606903">
      <w:pPr>
        <w:pStyle w:val="TextLeft"/>
        <w:spacing w:after="0" w:line="240" w:lineRule="auto"/>
        <w:ind w:left="1080" w:hanging="360"/>
        <w:rPr>
          <w:rFonts w:ascii="Calibri" w:hAnsi="Calibri"/>
          <w:sz w:val="24"/>
          <w:szCs w:val="24"/>
        </w:rPr>
      </w:pPr>
      <w:r w:rsidRPr="00FD0B25">
        <w:rPr>
          <w:rFonts w:ascii="Calibri" w:hAnsi="Calibri"/>
          <w:sz w:val="24"/>
          <w:szCs w:val="24"/>
        </w:rPr>
        <w:t>ii</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state</w:t>
      </w:r>
      <w:proofErr w:type="gramEnd"/>
      <w:r w:rsidRPr="00FD0B25">
        <w:rPr>
          <w:rFonts w:ascii="Calibri" w:hAnsi="Calibri"/>
          <w:sz w:val="24"/>
          <w:szCs w:val="24"/>
        </w:rPr>
        <w:t xml:space="preserve"> a specific proposal for action;</w:t>
      </w:r>
    </w:p>
    <w:p w14:paraId="2551EC67" w14:textId="0731B160" w:rsidR="003A49F8" w:rsidRPr="00FD0B25" w:rsidRDefault="003A49F8" w:rsidP="00606903">
      <w:pPr>
        <w:pStyle w:val="TextLeft"/>
        <w:spacing w:after="0" w:line="240" w:lineRule="auto"/>
        <w:ind w:left="1080" w:hanging="360"/>
        <w:rPr>
          <w:rFonts w:ascii="Calibri" w:hAnsi="Calibri"/>
          <w:sz w:val="24"/>
          <w:szCs w:val="24"/>
        </w:rPr>
      </w:pPr>
      <w:r w:rsidRPr="00FD0B25">
        <w:rPr>
          <w:rFonts w:ascii="Calibri" w:hAnsi="Calibri"/>
          <w:sz w:val="24"/>
          <w:szCs w:val="24"/>
        </w:rPr>
        <w:t>iii</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specify</w:t>
      </w:r>
      <w:proofErr w:type="gramEnd"/>
      <w:r w:rsidRPr="00FD0B25">
        <w:rPr>
          <w:rFonts w:ascii="Calibri" w:hAnsi="Calibri"/>
          <w:sz w:val="24"/>
          <w:szCs w:val="24"/>
        </w:rPr>
        <w:t xml:space="preserve"> who should be taking the action (e.g. the federal or provincial government, AUMA, or another party) and the role for AUMA that is being requested or proposed; and</w:t>
      </w:r>
    </w:p>
    <w:p w14:paraId="52E70255" w14:textId="1B14E736" w:rsidR="003A49F8" w:rsidRPr="00FD0B25" w:rsidRDefault="003A49F8" w:rsidP="00606903">
      <w:pPr>
        <w:pStyle w:val="TextLeft"/>
        <w:spacing w:after="0" w:line="240" w:lineRule="auto"/>
        <w:ind w:left="1080" w:hanging="360"/>
        <w:rPr>
          <w:rFonts w:ascii="Calibri" w:hAnsi="Calibri"/>
          <w:sz w:val="24"/>
          <w:szCs w:val="24"/>
        </w:rPr>
      </w:pPr>
      <w:r w:rsidRPr="00FD0B25">
        <w:rPr>
          <w:rFonts w:ascii="Calibri" w:hAnsi="Calibri"/>
          <w:sz w:val="24"/>
          <w:szCs w:val="24"/>
        </w:rPr>
        <w:t>iv</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be</w:t>
      </w:r>
      <w:proofErr w:type="gramEnd"/>
      <w:r w:rsidRPr="00FD0B25">
        <w:rPr>
          <w:rFonts w:ascii="Calibri" w:hAnsi="Calibri"/>
          <w:sz w:val="24"/>
          <w:szCs w:val="24"/>
        </w:rPr>
        <w:t xml:space="preserve"> straightforward and brief so that the intent of the resolution is clear. Generalization should be avoided. Resolutions that are too general or fail to meet this format may be returned to the sponsoring municipality.</w:t>
      </w:r>
    </w:p>
    <w:p w14:paraId="03516BB2" w14:textId="77777777" w:rsidR="006D3316" w:rsidRPr="00FD0B25" w:rsidRDefault="006D3316" w:rsidP="00D275FC">
      <w:pPr>
        <w:pStyle w:val="TextLeft"/>
        <w:spacing w:after="0" w:line="240" w:lineRule="auto"/>
        <w:ind w:left="360" w:hanging="360"/>
        <w:rPr>
          <w:rFonts w:ascii="Calibri" w:hAnsi="Calibri"/>
          <w:sz w:val="24"/>
          <w:szCs w:val="24"/>
        </w:rPr>
      </w:pPr>
    </w:p>
    <w:p w14:paraId="4FCAE7A0" w14:textId="51BAE5A8" w:rsidR="00A71955" w:rsidRPr="00FD0B25" w:rsidRDefault="00F300B1" w:rsidP="00D275FC">
      <w:pPr>
        <w:pStyle w:val="TextLeft"/>
        <w:spacing w:after="0" w:line="240" w:lineRule="auto"/>
        <w:ind w:left="360" w:hanging="360"/>
        <w:rPr>
          <w:rFonts w:ascii="Calibri" w:hAnsi="Calibri"/>
          <w:sz w:val="24"/>
          <w:szCs w:val="24"/>
        </w:rPr>
      </w:pPr>
      <w:r w:rsidRPr="00FD0B25">
        <w:rPr>
          <w:rFonts w:ascii="Calibri" w:hAnsi="Calibri"/>
          <w:sz w:val="24"/>
          <w:szCs w:val="24"/>
        </w:rPr>
        <w:t>7.</w:t>
      </w:r>
      <w:r w:rsidRPr="00FD0B25">
        <w:rPr>
          <w:rFonts w:ascii="Calibri" w:hAnsi="Calibri"/>
          <w:sz w:val="24"/>
          <w:szCs w:val="24"/>
        </w:rPr>
        <w:tab/>
      </w:r>
      <w:r w:rsidR="003A49F8" w:rsidRPr="00FD0B25">
        <w:rPr>
          <w:rFonts w:ascii="Calibri" w:hAnsi="Calibri"/>
          <w:sz w:val="24"/>
          <w:szCs w:val="24"/>
        </w:rPr>
        <w:t>Each resolution should be accompanied by background information outlining the issue as it relates to the sponsoring municipality, when and how often the resolution has been submitted in the past, and how the resolution is related to AUMA policy. This material will assist the AUMA Municipal Governance Committee, and later the Resolutions Session, in understanding the issues.</w:t>
      </w:r>
    </w:p>
    <w:p w14:paraId="44A2AD96" w14:textId="77777777" w:rsidR="00565759" w:rsidRDefault="00565759" w:rsidP="00D275FC">
      <w:pPr>
        <w:pStyle w:val="TextLeft"/>
        <w:spacing w:after="0" w:line="240" w:lineRule="auto"/>
        <w:ind w:left="360" w:hanging="360"/>
        <w:rPr>
          <w:rFonts w:ascii="Calibri" w:hAnsi="Calibri"/>
          <w:sz w:val="24"/>
          <w:szCs w:val="24"/>
        </w:rPr>
      </w:pPr>
    </w:p>
    <w:p w14:paraId="5254E247" w14:textId="5360A357" w:rsidR="00A71955" w:rsidRPr="00FD0B25" w:rsidRDefault="00F300B1" w:rsidP="00D275FC">
      <w:pPr>
        <w:pStyle w:val="TextLeft"/>
        <w:spacing w:after="0" w:line="240" w:lineRule="auto"/>
        <w:ind w:left="360" w:hanging="360"/>
        <w:rPr>
          <w:rFonts w:ascii="Calibri" w:hAnsi="Calibri"/>
          <w:sz w:val="24"/>
          <w:szCs w:val="24"/>
        </w:rPr>
      </w:pPr>
      <w:r w:rsidRPr="00FD0B25">
        <w:rPr>
          <w:rFonts w:ascii="Calibri" w:hAnsi="Calibri"/>
          <w:sz w:val="24"/>
          <w:szCs w:val="24"/>
        </w:rPr>
        <w:t>8.</w:t>
      </w:r>
      <w:r w:rsidRPr="00FD0B25">
        <w:rPr>
          <w:rFonts w:ascii="Calibri" w:hAnsi="Calibri"/>
          <w:sz w:val="24"/>
          <w:szCs w:val="24"/>
        </w:rPr>
        <w:tab/>
      </w:r>
      <w:r w:rsidR="003A49F8" w:rsidRPr="00FD0B25">
        <w:rPr>
          <w:rFonts w:ascii="Calibri" w:hAnsi="Calibri"/>
          <w:sz w:val="24"/>
          <w:szCs w:val="24"/>
        </w:rPr>
        <w:t>Resolutions must be submitted to the AUMA Chief Executive Officer no later than May 31 each year, provided that, the Chief Executive Officer may grant an extension of the deadline:</w:t>
      </w:r>
    </w:p>
    <w:p w14:paraId="41D83669" w14:textId="15A88661" w:rsidR="00A71955" w:rsidRPr="00FD0B25" w:rsidRDefault="003A49F8" w:rsidP="00606903">
      <w:pPr>
        <w:pStyle w:val="TextLeft"/>
        <w:spacing w:after="0" w:line="240" w:lineRule="auto"/>
        <w:ind w:left="720" w:hanging="360"/>
        <w:rPr>
          <w:rFonts w:ascii="Calibri" w:hAnsi="Calibri"/>
          <w:bCs/>
          <w:sz w:val="24"/>
          <w:szCs w:val="24"/>
        </w:rPr>
      </w:pPr>
      <w:r w:rsidRPr="00FD0B25">
        <w:rPr>
          <w:rFonts w:ascii="Calibri" w:hAnsi="Calibri"/>
          <w:bCs/>
          <w:sz w:val="24"/>
          <w:szCs w:val="24"/>
        </w:rPr>
        <w:lastRenderedPageBreak/>
        <w:t>(a</w:t>
      </w:r>
      <w:r w:rsidR="00606903" w:rsidRPr="00FD0B25">
        <w:rPr>
          <w:rFonts w:ascii="Calibri" w:hAnsi="Calibri"/>
          <w:bCs/>
          <w:sz w:val="24"/>
          <w:szCs w:val="24"/>
        </w:rPr>
        <w:t>)</w:t>
      </w:r>
      <w:r w:rsidR="00606903" w:rsidRPr="00FD0B25">
        <w:rPr>
          <w:rFonts w:ascii="Calibri" w:hAnsi="Calibri"/>
          <w:bCs/>
          <w:sz w:val="24"/>
          <w:szCs w:val="24"/>
        </w:rPr>
        <w:tab/>
      </w:r>
      <w:proofErr w:type="gramStart"/>
      <w:r w:rsidRPr="00FD0B25">
        <w:rPr>
          <w:rFonts w:ascii="Calibri" w:hAnsi="Calibri"/>
          <w:bCs/>
          <w:sz w:val="24"/>
          <w:szCs w:val="24"/>
        </w:rPr>
        <w:t>if</w:t>
      </w:r>
      <w:proofErr w:type="gramEnd"/>
      <w:r w:rsidRPr="00FD0B25">
        <w:rPr>
          <w:rFonts w:ascii="Calibri" w:hAnsi="Calibri"/>
          <w:bCs/>
          <w:sz w:val="24"/>
          <w:szCs w:val="24"/>
        </w:rPr>
        <w:t xml:space="preserve"> the Convention is scheduled later than Thanksgiving Day in any year; or,</w:t>
      </w:r>
    </w:p>
    <w:p w14:paraId="4A39E21A" w14:textId="696FEF65"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bCs/>
          <w:sz w:val="24"/>
          <w:szCs w:val="24"/>
        </w:rPr>
        <w:t>(b</w:t>
      </w:r>
      <w:r w:rsidR="00606903" w:rsidRPr="00FD0B25">
        <w:rPr>
          <w:rFonts w:ascii="Calibri" w:hAnsi="Calibri"/>
          <w:bCs/>
          <w:sz w:val="24"/>
          <w:szCs w:val="24"/>
        </w:rPr>
        <w:t>)</w:t>
      </w:r>
      <w:r w:rsidR="00606903" w:rsidRPr="00FD0B25">
        <w:rPr>
          <w:rFonts w:ascii="Calibri" w:hAnsi="Calibri"/>
          <w:bCs/>
          <w:sz w:val="24"/>
          <w:szCs w:val="24"/>
        </w:rPr>
        <w:tab/>
      </w:r>
      <w:proofErr w:type="gramStart"/>
      <w:r w:rsidRPr="00FD0B25">
        <w:rPr>
          <w:rFonts w:ascii="Calibri" w:hAnsi="Calibri"/>
          <w:bCs/>
          <w:sz w:val="24"/>
          <w:szCs w:val="24"/>
        </w:rPr>
        <w:t>if</w:t>
      </w:r>
      <w:proofErr w:type="gramEnd"/>
      <w:r w:rsidRPr="00FD0B25">
        <w:rPr>
          <w:rFonts w:ascii="Calibri" w:hAnsi="Calibri"/>
          <w:bCs/>
          <w:sz w:val="24"/>
          <w:szCs w:val="24"/>
        </w:rPr>
        <w:t xml:space="preserve"> requested by a member, when the Chief Executive Officer is satisfied that valid conditions have made it impossible for the member to submit the resolution by the deadline date.</w:t>
      </w:r>
    </w:p>
    <w:p w14:paraId="29A3D012" w14:textId="77777777" w:rsidR="003A49F8" w:rsidRPr="00FD0B25" w:rsidRDefault="003A49F8" w:rsidP="00D275FC">
      <w:pPr>
        <w:pStyle w:val="TextLeft"/>
        <w:spacing w:after="0" w:line="240" w:lineRule="auto"/>
        <w:ind w:left="360" w:hanging="360"/>
        <w:rPr>
          <w:rFonts w:ascii="Calibri" w:hAnsi="Calibri"/>
          <w:sz w:val="24"/>
          <w:szCs w:val="24"/>
        </w:rPr>
      </w:pPr>
    </w:p>
    <w:p w14:paraId="0C72071A" w14:textId="48C72470" w:rsidR="003A49F8" w:rsidRPr="00FD0B25" w:rsidRDefault="00F300B1" w:rsidP="00D275FC">
      <w:pPr>
        <w:pStyle w:val="TextLeft"/>
        <w:spacing w:after="0" w:line="240" w:lineRule="auto"/>
        <w:ind w:left="360" w:hanging="360"/>
        <w:rPr>
          <w:rFonts w:ascii="Calibri" w:hAnsi="Calibri"/>
          <w:sz w:val="24"/>
          <w:szCs w:val="24"/>
        </w:rPr>
      </w:pPr>
      <w:r w:rsidRPr="00FD0B25">
        <w:rPr>
          <w:rFonts w:ascii="Calibri" w:hAnsi="Calibri"/>
          <w:sz w:val="24"/>
          <w:szCs w:val="24"/>
        </w:rPr>
        <w:t>9.</w:t>
      </w:r>
      <w:r w:rsidRPr="00FD0B25">
        <w:rPr>
          <w:rFonts w:ascii="Calibri" w:hAnsi="Calibri"/>
          <w:sz w:val="24"/>
          <w:szCs w:val="24"/>
        </w:rPr>
        <w:tab/>
      </w:r>
      <w:r w:rsidR="003A49F8" w:rsidRPr="00FD0B25">
        <w:rPr>
          <w:rFonts w:ascii="Calibri" w:hAnsi="Calibri"/>
          <w:sz w:val="24"/>
          <w:szCs w:val="24"/>
        </w:rPr>
        <w:t>The annual call for resolutions may include information on key issues identified in the AUMA strategic or business plan on which the AUMA Board of Directors wishes to focus and/or information regarding any other matters on which AUMA seeks assistance in the coming year. As well, the annual call for resolutions will remind members that alternatives to Convention resolutions available during the year include bringing Requests for Decisions to the appropriate Mayors’ Caucus and bringing a matter directly to the attention of the AUMA Board of Directors.</w:t>
      </w:r>
    </w:p>
    <w:p w14:paraId="0D872BA4" w14:textId="77777777" w:rsidR="003A49F8" w:rsidRPr="00FD0B25" w:rsidRDefault="003A49F8" w:rsidP="00D275FC">
      <w:pPr>
        <w:pStyle w:val="TextLeft"/>
        <w:spacing w:after="0" w:line="240" w:lineRule="auto"/>
        <w:ind w:left="360" w:hanging="360"/>
        <w:rPr>
          <w:rFonts w:ascii="Calibri" w:hAnsi="Calibri"/>
          <w:sz w:val="24"/>
          <w:szCs w:val="24"/>
        </w:rPr>
      </w:pPr>
    </w:p>
    <w:p w14:paraId="15A1F917" w14:textId="77777777" w:rsidR="003A49F8" w:rsidRPr="00FD0B25" w:rsidRDefault="003A49F8" w:rsidP="00D275FC">
      <w:pPr>
        <w:pBdr>
          <w:top w:val="single" w:sz="12" w:space="1" w:color="auto"/>
          <w:left w:val="single" w:sz="12" w:space="4" w:color="auto"/>
          <w:bottom w:val="single" w:sz="12" w:space="1" w:color="auto"/>
          <w:right w:val="single" w:sz="12" w:space="4" w:color="auto"/>
        </w:pBdr>
        <w:spacing w:after="0" w:line="240" w:lineRule="auto"/>
        <w:ind w:left="360" w:hanging="360"/>
        <w:jc w:val="center"/>
        <w:rPr>
          <w:rFonts w:ascii="Calibri" w:hAnsi="Calibri" w:cs="Arial"/>
          <w:b/>
          <w:sz w:val="24"/>
          <w:szCs w:val="24"/>
        </w:rPr>
      </w:pPr>
      <w:r w:rsidRPr="00FD0B25">
        <w:rPr>
          <w:rFonts w:ascii="Calibri" w:hAnsi="Calibri" w:cs="Arial"/>
          <w:b/>
          <w:sz w:val="24"/>
          <w:szCs w:val="24"/>
        </w:rPr>
        <w:t>Extraordinary Resolutions</w:t>
      </w:r>
    </w:p>
    <w:p w14:paraId="01DD97EA" w14:textId="77777777" w:rsidR="003A49F8" w:rsidRPr="00FD0B25" w:rsidRDefault="003A49F8" w:rsidP="00D275FC">
      <w:pPr>
        <w:pStyle w:val="TextLeft"/>
        <w:spacing w:after="0" w:line="240" w:lineRule="auto"/>
        <w:ind w:left="360" w:hanging="360"/>
        <w:rPr>
          <w:rFonts w:ascii="Calibri" w:hAnsi="Calibri"/>
          <w:sz w:val="24"/>
          <w:szCs w:val="24"/>
        </w:rPr>
      </w:pPr>
    </w:p>
    <w:p w14:paraId="2246C801" w14:textId="4832EB21"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10.</w:t>
      </w:r>
      <w:r w:rsidR="00F300B1" w:rsidRPr="00FD0B25">
        <w:rPr>
          <w:rFonts w:ascii="Calibri" w:hAnsi="Calibri"/>
          <w:sz w:val="24"/>
          <w:szCs w:val="24"/>
        </w:rPr>
        <w:tab/>
      </w:r>
      <w:r w:rsidRPr="00FD0B25">
        <w:rPr>
          <w:rFonts w:ascii="Calibri" w:hAnsi="Calibri"/>
          <w:sz w:val="24"/>
          <w:szCs w:val="24"/>
        </w:rPr>
        <w:t>A resolution arising from the proceedings of the Convention or related to a matter of an urgent nature arising after the resolution deadline may be considered an extraordinary resolution on a case-by-case basis.</w:t>
      </w:r>
    </w:p>
    <w:p w14:paraId="49533D61" w14:textId="4A866E6A" w:rsidR="003A49F8" w:rsidRPr="00FD0B25" w:rsidRDefault="003A49F8" w:rsidP="00D275FC">
      <w:pPr>
        <w:pStyle w:val="TextLeft"/>
        <w:keepNext/>
        <w:spacing w:after="0" w:line="240" w:lineRule="auto"/>
        <w:ind w:left="360" w:hanging="360"/>
        <w:rPr>
          <w:rFonts w:ascii="Calibri" w:hAnsi="Calibri"/>
          <w:sz w:val="24"/>
          <w:szCs w:val="24"/>
        </w:rPr>
      </w:pPr>
    </w:p>
    <w:p w14:paraId="196688DC" w14:textId="65B1FC73" w:rsidR="003A49F8" w:rsidRPr="00FD0B25" w:rsidRDefault="00F300B1" w:rsidP="00D275FC">
      <w:pPr>
        <w:pStyle w:val="TextLeft"/>
        <w:spacing w:after="0" w:line="240" w:lineRule="auto"/>
        <w:ind w:left="360" w:hanging="360"/>
        <w:rPr>
          <w:rFonts w:ascii="Calibri" w:hAnsi="Calibri"/>
          <w:sz w:val="24"/>
          <w:szCs w:val="24"/>
        </w:rPr>
      </w:pPr>
      <w:r w:rsidRPr="00FD0B25">
        <w:rPr>
          <w:rFonts w:ascii="Calibri" w:hAnsi="Calibri"/>
          <w:sz w:val="24"/>
          <w:szCs w:val="24"/>
        </w:rPr>
        <w:t>11.</w:t>
      </w:r>
      <w:r w:rsidRPr="00FD0B25">
        <w:rPr>
          <w:rFonts w:ascii="Calibri" w:hAnsi="Calibri"/>
          <w:sz w:val="24"/>
          <w:szCs w:val="24"/>
        </w:rPr>
        <w:tab/>
      </w:r>
      <w:r w:rsidR="003A49F8" w:rsidRPr="00FD0B25">
        <w:rPr>
          <w:rFonts w:ascii="Calibri" w:hAnsi="Calibri"/>
          <w:sz w:val="24"/>
          <w:szCs w:val="24"/>
        </w:rPr>
        <w:t>A regular member wishing to propose an extraordinary resolution shall provide notice to the AUMA Chief Executive Officer as soon as possible with a deadline of the first day of Convention. The extraordinary resolution must also include:</w:t>
      </w:r>
    </w:p>
    <w:p w14:paraId="0D9D1280" w14:textId="5BDDC57D" w:rsidR="003A49F8" w:rsidRPr="00FD0B25" w:rsidRDefault="003A49F8" w:rsidP="00606903">
      <w:pPr>
        <w:pStyle w:val="TextLeft"/>
        <w:spacing w:after="0" w:line="240" w:lineRule="auto"/>
        <w:ind w:left="720" w:hanging="360"/>
        <w:rPr>
          <w:rFonts w:ascii="Calibri" w:hAnsi="Calibri"/>
          <w:bCs/>
          <w:sz w:val="24"/>
          <w:szCs w:val="24"/>
        </w:rPr>
      </w:pPr>
      <w:r w:rsidRPr="00FD0B25">
        <w:rPr>
          <w:rFonts w:ascii="Calibri" w:hAnsi="Calibri"/>
          <w:bCs/>
          <w:sz w:val="24"/>
          <w:szCs w:val="24"/>
        </w:rPr>
        <w:t>(a</w:t>
      </w:r>
      <w:r w:rsidR="00606903" w:rsidRPr="00FD0B25">
        <w:rPr>
          <w:rFonts w:ascii="Calibri" w:hAnsi="Calibri"/>
          <w:bCs/>
          <w:sz w:val="24"/>
          <w:szCs w:val="24"/>
        </w:rPr>
        <w:t>)</w:t>
      </w:r>
      <w:r w:rsidR="00606903" w:rsidRPr="00FD0B25">
        <w:rPr>
          <w:rFonts w:ascii="Calibri" w:hAnsi="Calibri"/>
          <w:bCs/>
          <w:sz w:val="24"/>
          <w:szCs w:val="24"/>
        </w:rPr>
        <w:tab/>
      </w:r>
      <w:proofErr w:type="gramStart"/>
      <w:r w:rsidRPr="00FD0B25">
        <w:rPr>
          <w:rFonts w:ascii="Calibri" w:hAnsi="Calibri"/>
          <w:bCs/>
          <w:sz w:val="24"/>
          <w:szCs w:val="24"/>
        </w:rPr>
        <w:t>a</w:t>
      </w:r>
      <w:proofErr w:type="gramEnd"/>
      <w:r w:rsidRPr="00FD0B25">
        <w:rPr>
          <w:rFonts w:ascii="Calibri" w:hAnsi="Calibri"/>
          <w:bCs/>
          <w:sz w:val="24"/>
          <w:szCs w:val="24"/>
        </w:rPr>
        <w:t xml:space="preserve"> rationale of why the resolution is extraordinary;</w:t>
      </w:r>
    </w:p>
    <w:p w14:paraId="5DDB8347" w14:textId="7BC57C5A" w:rsidR="003A49F8" w:rsidRPr="00FD0B25" w:rsidRDefault="003A49F8" w:rsidP="00606903">
      <w:pPr>
        <w:pStyle w:val="TextLeft"/>
        <w:spacing w:after="0" w:line="240" w:lineRule="auto"/>
        <w:ind w:left="720" w:hanging="360"/>
        <w:rPr>
          <w:rFonts w:ascii="Calibri" w:hAnsi="Calibri"/>
          <w:bCs/>
          <w:sz w:val="24"/>
          <w:szCs w:val="24"/>
        </w:rPr>
      </w:pPr>
      <w:r w:rsidRPr="00FD0B25">
        <w:rPr>
          <w:rFonts w:ascii="Calibri" w:hAnsi="Calibri"/>
          <w:bCs/>
          <w:sz w:val="24"/>
          <w:szCs w:val="24"/>
        </w:rPr>
        <w:t>(b</w:t>
      </w:r>
      <w:r w:rsidR="00606903" w:rsidRPr="00FD0B25">
        <w:rPr>
          <w:rFonts w:ascii="Calibri" w:hAnsi="Calibri"/>
          <w:bCs/>
          <w:sz w:val="24"/>
          <w:szCs w:val="24"/>
        </w:rPr>
        <w:t>)</w:t>
      </w:r>
      <w:r w:rsidR="00606903" w:rsidRPr="00FD0B25">
        <w:rPr>
          <w:rFonts w:ascii="Calibri" w:hAnsi="Calibri"/>
          <w:bCs/>
          <w:sz w:val="24"/>
          <w:szCs w:val="24"/>
        </w:rPr>
        <w:tab/>
      </w:r>
      <w:proofErr w:type="gramStart"/>
      <w:r w:rsidRPr="00FD0B25">
        <w:rPr>
          <w:rFonts w:ascii="Calibri" w:hAnsi="Calibri"/>
          <w:bCs/>
          <w:sz w:val="24"/>
          <w:szCs w:val="24"/>
        </w:rPr>
        <w:t>an</w:t>
      </w:r>
      <w:proofErr w:type="gramEnd"/>
      <w:r w:rsidRPr="00FD0B25">
        <w:rPr>
          <w:rFonts w:ascii="Calibri" w:hAnsi="Calibri"/>
          <w:bCs/>
          <w:sz w:val="24"/>
          <w:szCs w:val="24"/>
        </w:rPr>
        <w:t xml:space="preserve"> electronic copy of the resolution via email that adheres to resolution formatting guidelines presented in Sections 5 and 6;</w:t>
      </w:r>
    </w:p>
    <w:p w14:paraId="49481F46" w14:textId="5DF0D268" w:rsidR="003A49F8" w:rsidRPr="00FD0B25" w:rsidRDefault="003A49F8" w:rsidP="00606903">
      <w:pPr>
        <w:pStyle w:val="TextLeft"/>
        <w:spacing w:after="0" w:line="240" w:lineRule="auto"/>
        <w:ind w:left="720" w:hanging="360"/>
        <w:rPr>
          <w:rFonts w:ascii="Calibri" w:hAnsi="Calibri"/>
          <w:bCs/>
          <w:sz w:val="24"/>
          <w:szCs w:val="24"/>
        </w:rPr>
      </w:pPr>
      <w:r w:rsidRPr="00FD0B25">
        <w:rPr>
          <w:rFonts w:ascii="Calibri" w:hAnsi="Calibri"/>
          <w:bCs/>
          <w:sz w:val="24"/>
          <w:szCs w:val="24"/>
        </w:rPr>
        <w:t>(c</w:t>
      </w:r>
      <w:r w:rsidR="00606903" w:rsidRPr="00FD0B25">
        <w:rPr>
          <w:rFonts w:ascii="Calibri" w:hAnsi="Calibri"/>
          <w:bCs/>
          <w:sz w:val="24"/>
          <w:szCs w:val="24"/>
        </w:rPr>
        <w:t>)</w:t>
      </w:r>
      <w:r w:rsidR="00606903" w:rsidRPr="00FD0B25">
        <w:rPr>
          <w:rFonts w:ascii="Calibri" w:hAnsi="Calibri"/>
          <w:bCs/>
          <w:sz w:val="24"/>
          <w:szCs w:val="24"/>
        </w:rPr>
        <w:tab/>
      </w:r>
      <w:proofErr w:type="gramStart"/>
      <w:r w:rsidRPr="00FD0B25">
        <w:rPr>
          <w:rFonts w:ascii="Calibri" w:hAnsi="Calibri"/>
          <w:bCs/>
          <w:sz w:val="24"/>
          <w:szCs w:val="24"/>
        </w:rPr>
        <w:t>proof</w:t>
      </w:r>
      <w:proofErr w:type="gramEnd"/>
      <w:r w:rsidRPr="00FD0B25">
        <w:rPr>
          <w:rFonts w:ascii="Calibri" w:hAnsi="Calibri"/>
          <w:bCs/>
          <w:sz w:val="24"/>
          <w:szCs w:val="24"/>
        </w:rPr>
        <w:t xml:space="preserve"> of the council’s approval for the sponsoring municipality: and</w:t>
      </w:r>
    </w:p>
    <w:p w14:paraId="6EE48A28" w14:textId="6BEBCE13" w:rsidR="003A49F8" w:rsidRPr="00FD0B25" w:rsidRDefault="003A49F8" w:rsidP="00606903">
      <w:pPr>
        <w:pStyle w:val="TextLeft"/>
        <w:spacing w:after="0" w:line="240" w:lineRule="auto"/>
        <w:ind w:left="720" w:hanging="360"/>
        <w:rPr>
          <w:rFonts w:ascii="Calibri" w:hAnsi="Calibri"/>
          <w:bCs/>
          <w:sz w:val="24"/>
          <w:szCs w:val="24"/>
        </w:rPr>
      </w:pPr>
      <w:r w:rsidRPr="00FD0B25">
        <w:rPr>
          <w:rFonts w:ascii="Calibri" w:hAnsi="Calibri"/>
          <w:bCs/>
          <w:sz w:val="24"/>
          <w:szCs w:val="24"/>
        </w:rPr>
        <w:t>(d</w:t>
      </w:r>
      <w:r w:rsidR="00606903" w:rsidRPr="00FD0B25">
        <w:rPr>
          <w:rFonts w:ascii="Calibri" w:hAnsi="Calibri"/>
          <w:bCs/>
          <w:sz w:val="24"/>
          <w:szCs w:val="24"/>
        </w:rPr>
        <w:t>)</w:t>
      </w:r>
      <w:r w:rsidR="00606903" w:rsidRPr="00FD0B25">
        <w:rPr>
          <w:rFonts w:ascii="Calibri" w:hAnsi="Calibri"/>
          <w:bCs/>
          <w:sz w:val="24"/>
          <w:szCs w:val="24"/>
        </w:rPr>
        <w:tab/>
      </w:r>
      <w:r w:rsidRPr="00FD0B25">
        <w:rPr>
          <w:rFonts w:ascii="Calibri" w:hAnsi="Calibri"/>
          <w:bCs/>
          <w:sz w:val="24"/>
          <w:szCs w:val="24"/>
        </w:rPr>
        <w:t>1,000 printed copies of the resolution, which requirement may be waived if AUMA determines in advance that there is sufficient time to publish the extraordinary resolution in the Convention handbook, website, or ability to distribute the resolution appropriately in another manner.</w:t>
      </w:r>
    </w:p>
    <w:p w14:paraId="5095168B" w14:textId="77777777" w:rsidR="003A49F8" w:rsidRPr="00FD0B25" w:rsidRDefault="003A49F8" w:rsidP="00D275FC">
      <w:pPr>
        <w:pStyle w:val="TextLeft"/>
        <w:spacing w:after="0" w:line="240" w:lineRule="auto"/>
        <w:ind w:left="360" w:hanging="360"/>
        <w:rPr>
          <w:rFonts w:ascii="Calibri" w:hAnsi="Calibri"/>
          <w:sz w:val="24"/>
          <w:szCs w:val="24"/>
        </w:rPr>
      </w:pPr>
    </w:p>
    <w:p w14:paraId="5900D9FF" w14:textId="2C29973C" w:rsidR="00A71955" w:rsidRPr="00FD0B25" w:rsidRDefault="00F300B1" w:rsidP="00D275FC">
      <w:pPr>
        <w:pStyle w:val="TextLeft"/>
        <w:spacing w:after="0" w:line="240" w:lineRule="auto"/>
        <w:ind w:left="360" w:hanging="360"/>
        <w:rPr>
          <w:rFonts w:ascii="Calibri" w:hAnsi="Calibri"/>
          <w:sz w:val="24"/>
          <w:szCs w:val="24"/>
        </w:rPr>
      </w:pPr>
      <w:r w:rsidRPr="00FD0B25">
        <w:rPr>
          <w:rFonts w:ascii="Calibri" w:hAnsi="Calibri"/>
          <w:sz w:val="24"/>
          <w:szCs w:val="24"/>
        </w:rPr>
        <w:t>12.</w:t>
      </w:r>
      <w:r w:rsidRPr="00FD0B25">
        <w:rPr>
          <w:rFonts w:ascii="Calibri" w:hAnsi="Calibri"/>
          <w:sz w:val="24"/>
          <w:szCs w:val="24"/>
        </w:rPr>
        <w:tab/>
      </w:r>
      <w:r w:rsidR="003A49F8" w:rsidRPr="00FD0B25">
        <w:rPr>
          <w:rFonts w:ascii="Calibri" w:hAnsi="Calibri"/>
          <w:sz w:val="24"/>
          <w:szCs w:val="24"/>
        </w:rPr>
        <w:t>The determination whether the proposed resolution meets the criteria of an extraordinary resolution will be made by</w:t>
      </w:r>
    </w:p>
    <w:p w14:paraId="36F4AB39" w14:textId="4A586933"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bCs/>
          <w:sz w:val="24"/>
          <w:szCs w:val="24"/>
        </w:rPr>
        <w:t>(a</w:t>
      </w:r>
      <w:r w:rsidR="00606903" w:rsidRPr="00FD0B25">
        <w:rPr>
          <w:rFonts w:ascii="Calibri" w:hAnsi="Calibri"/>
          <w:bCs/>
          <w:sz w:val="24"/>
          <w:szCs w:val="24"/>
        </w:rPr>
        <w:t>)</w:t>
      </w:r>
      <w:r w:rsidR="00606903" w:rsidRPr="00FD0B25">
        <w:rPr>
          <w:rFonts w:ascii="Calibri" w:hAnsi="Calibri"/>
          <w:bCs/>
          <w:sz w:val="24"/>
          <w:szCs w:val="24"/>
        </w:rPr>
        <w:tab/>
      </w:r>
      <w:r w:rsidRPr="00FD0B25">
        <w:rPr>
          <w:rFonts w:ascii="Calibri" w:hAnsi="Calibri"/>
          <w:sz w:val="24"/>
          <w:szCs w:val="24"/>
        </w:rPr>
        <w:t>in the case of a proposed extraordinary resolution submitted after the resolution deadline but before the final AUMA Board of Directors meeting prior to the Convention, by the Board on the recommendation of the Municipal Governance Committee; or</w:t>
      </w:r>
    </w:p>
    <w:p w14:paraId="63598D96" w14:textId="7974F034"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bCs/>
          <w:sz w:val="24"/>
          <w:szCs w:val="24"/>
        </w:rPr>
        <w:t>(b</w:t>
      </w:r>
      <w:r w:rsidR="00606903" w:rsidRPr="00FD0B25">
        <w:rPr>
          <w:rFonts w:ascii="Calibri" w:hAnsi="Calibri"/>
          <w:bCs/>
          <w:sz w:val="24"/>
          <w:szCs w:val="24"/>
        </w:rPr>
        <w:t>)</w:t>
      </w:r>
      <w:r w:rsidR="00606903" w:rsidRPr="00FD0B25">
        <w:rPr>
          <w:rFonts w:ascii="Calibri" w:hAnsi="Calibri"/>
          <w:bCs/>
          <w:sz w:val="24"/>
          <w:szCs w:val="24"/>
        </w:rPr>
        <w:tab/>
      </w:r>
      <w:proofErr w:type="gramStart"/>
      <w:r w:rsidRPr="00FD0B25">
        <w:rPr>
          <w:rFonts w:ascii="Calibri" w:hAnsi="Calibri"/>
          <w:sz w:val="24"/>
          <w:szCs w:val="24"/>
        </w:rPr>
        <w:t>in</w:t>
      </w:r>
      <w:proofErr w:type="gramEnd"/>
      <w:r w:rsidRPr="00FD0B25">
        <w:rPr>
          <w:rFonts w:ascii="Calibri" w:hAnsi="Calibri"/>
          <w:sz w:val="24"/>
          <w:szCs w:val="24"/>
        </w:rPr>
        <w:t xml:space="preserve"> the case of a proposed extraordinary resolution submitted after the final AUMA Board of Directors meeting prior to the Convention, by the Executive Committee of the AUMA Board of Directors, in consultation with the either Resolutions Session Chair or </w:t>
      </w:r>
      <w:r w:rsidRPr="00FD0B25">
        <w:rPr>
          <w:rFonts w:ascii="Calibri" w:hAnsi="Calibri"/>
          <w:bCs/>
          <w:sz w:val="24"/>
          <w:szCs w:val="24"/>
        </w:rPr>
        <w:t>Municipal Governance Committee Chair.</w:t>
      </w:r>
    </w:p>
    <w:p w14:paraId="7D99A933" w14:textId="77777777" w:rsidR="006D3316" w:rsidRPr="00FD0B25" w:rsidRDefault="006D3316" w:rsidP="00D275FC">
      <w:pPr>
        <w:pStyle w:val="TextLeft"/>
        <w:spacing w:after="0" w:line="240" w:lineRule="auto"/>
        <w:ind w:left="360" w:hanging="360"/>
        <w:rPr>
          <w:rFonts w:ascii="Calibri" w:hAnsi="Calibri"/>
          <w:sz w:val="24"/>
          <w:szCs w:val="24"/>
        </w:rPr>
      </w:pPr>
    </w:p>
    <w:p w14:paraId="6BCC720B" w14:textId="31CCC809" w:rsidR="00A71955" w:rsidRPr="00FD0B25" w:rsidRDefault="00F300B1" w:rsidP="00D275FC">
      <w:pPr>
        <w:pStyle w:val="TextLeft"/>
        <w:spacing w:after="0" w:line="240" w:lineRule="auto"/>
        <w:ind w:left="360" w:hanging="360"/>
        <w:rPr>
          <w:rFonts w:ascii="Calibri" w:hAnsi="Calibri"/>
          <w:sz w:val="24"/>
          <w:szCs w:val="24"/>
        </w:rPr>
      </w:pPr>
      <w:r w:rsidRPr="00FD0B25">
        <w:rPr>
          <w:rFonts w:ascii="Calibri" w:hAnsi="Calibri"/>
          <w:sz w:val="24"/>
          <w:szCs w:val="24"/>
        </w:rPr>
        <w:t>13.</w:t>
      </w:r>
      <w:r w:rsidRPr="00FD0B25">
        <w:rPr>
          <w:rFonts w:ascii="Calibri" w:hAnsi="Calibri"/>
          <w:sz w:val="24"/>
          <w:szCs w:val="24"/>
        </w:rPr>
        <w:tab/>
      </w:r>
      <w:r w:rsidR="003A49F8" w:rsidRPr="00FD0B25">
        <w:rPr>
          <w:rFonts w:ascii="Calibri" w:hAnsi="Calibri"/>
          <w:sz w:val="24"/>
          <w:szCs w:val="24"/>
        </w:rPr>
        <w:t>The criteria of an extraordinary resolution is that it must:</w:t>
      </w:r>
    </w:p>
    <w:p w14:paraId="6F72B17A" w14:textId="48E34380" w:rsidR="00A71955"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(a</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deal with an emergent issue of concern to the general membership that has arisen after the resolution deadline or just prior to the resolution deadline such that they could not come forward as a resolution in time; and</w:t>
      </w:r>
    </w:p>
    <w:p w14:paraId="0490B16F" w14:textId="34A8973D"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(b</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have</w:t>
      </w:r>
      <w:proofErr w:type="gramEnd"/>
      <w:r w:rsidRPr="00FD0B25">
        <w:rPr>
          <w:rFonts w:ascii="Calibri" w:hAnsi="Calibri"/>
          <w:sz w:val="24"/>
          <w:szCs w:val="24"/>
        </w:rPr>
        <w:t xml:space="preserve"> a critical aspect that needs to be or will be addressed before the next Convention; and</w:t>
      </w:r>
    </w:p>
    <w:p w14:paraId="3C6CA90B" w14:textId="2CFC992B" w:rsidR="00A71955"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(c</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comply</w:t>
      </w:r>
      <w:proofErr w:type="gramEnd"/>
      <w:r w:rsidRPr="00FD0B25">
        <w:rPr>
          <w:rFonts w:ascii="Calibri" w:hAnsi="Calibri"/>
          <w:sz w:val="24"/>
          <w:szCs w:val="24"/>
        </w:rPr>
        <w:t xml:space="preserve"> with the guidelines for resolutions set out elsewhere in this policy.</w:t>
      </w:r>
    </w:p>
    <w:p w14:paraId="4846124C" w14:textId="7EE89A19" w:rsidR="003A49F8" w:rsidRPr="00FD0B25" w:rsidRDefault="003A49F8" w:rsidP="00D275FC">
      <w:pPr>
        <w:pStyle w:val="TextLeft"/>
        <w:spacing w:after="0" w:line="240" w:lineRule="auto"/>
        <w:ind w:left="360" w:hanging="360"/>
        <w:rPr>
          <w:rFonts w:ascii="Calibri" w:hAnsi="Calibri"/>
          <w:sz w:val="24"/>
          <w:szCs w:val="24"/>
        </w:rPr>
      </w:pPr>
    </w:p>
    <w:p w14:paraId="00352FEA" w14:textId="137D214F" w:rsidR="00A71955" w:rsidRPr="00FD0B25" w:rsidRDefault="00F300B1" w:rsidP="00D275FC">
      <w:pPr>
        <w:pStyle w:val="TextLeft"/>
        <w:spacing w:after="0" w:line="240" w:lineRule="auto"/>
        <w:ind w:left="360" w:hanging="360"/>
        <w:rPr>
          <w:rFonts w:ascii="Calibri" w:hAnsi="Calibri"/>
          <w:sz w:val="24"/>
          <w:szCs w:val="24"/>
        </w:rPr>
      </w:pPr>
      <w:r w:rsidRPr="00FD0B25">
        <w:rPr>
          <w:rFonts w:ascii="Calibri" w:hAnsi="Calibri"/>
          <w:sz w:val="24"/>
          <w:szCs w:val="24"/>
        </w:rPr>
        <w:t>14.</w:t>
      </w:r>
      <w:r w:rsidRPr="00FD0B25">
        <w:rPr>
          <w:rFonts w:ascii="Calibri" w:hAnsi="Calibri"/>
          <w:sz w:val="24"/>
          <w:szCs w:val="24"/>
        </w:rPr>
        <w:tab/>
      </w:r>
      <w:r w:rsidR="003A49F8" w:rsidRPr="00FD0B25">
        <w:rPr>
          <w:rFonts w:ascii="Calibri" w:hAnsi="Calibri"/>
          <w:sz w:val="24"/>
          <w:szCs w:val="24"/>
        </w:rPr>
        <w:t>Prior to the merits of any proposed extraordinary resolution being debated, a 2/3 majority vote is required to determine whether it meets the criteria in Section 13 and therefore will be considered at the Resolutions Session.</w:t>
      </w:r>
    </w:p>
    <w:p w14:paraId="7539CD95" w14:textId="7D74AD9C" w:rsidR="003A49F8" w:rsidRPr="00FD0B25" w:rsidRDefault="003A49F8" w:rsidP="00D275FC">
      <w:pPr>
        <w:pStyle w:val="TextLeft"/>
        <w:spacing w:after="0" w:line="240" w:lineRule="auto"/>
        <w:ind w:left="360" w:hanging="360"/>
        <w:rPr>
          <w:rFonts w:ascii="Calibri" w:hAnsi="Calibri"/>
          <w:sz w:val="24"/>
          <w:szCs w:val="24"/>
        </w:rPr>
      </w:pPr>
    </w:p>
    <w:p w14:paraId="79419A1A" w14:textId="5AFD64CA"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lastRenderedPageBreak/>
        <w:t>15</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 xml:space="preserve">Extraordinary resolutions accepted for consideration by the Resolutions Session shall be presented following debate of the </w:t>
      </w:r>
      <w:r w:rsidRPr="00FD0B25">
        <w:rPr>
          <w:rFonts w:ascii="Calibri" w:hAnsi="Calibri"/>
          <w:bCs/>
          <w:sz w:val="24"/>
          <w:szCs w:val="24"/>
        </w:rPr>
        <w:t>Targeted Scope</w:t>
      </w:r>
      <w:r w:rsidRPr="00FD0B25">
        <w:rPr>
          <w:rFonts w:ascii="Calibri" w:hAnsi="Calibri"/>
          <w:b/>
          <w:bCs/>
          <w:sz w:val="24"/>
          <w:szCs w:val="24"/>
        </w:rPr>
        <w:t xml:space="preserve"> </w:t>
      </w:r>
      <w:r w:rsidRPr="00FD0B25">
        <w:rPr>
          <w:rFonts w:ascii="Calibri" w:hAnsi="Calibri"/>
          <w:sz w:val="24"/>
          <w:szCs w:val="24"/>
        </w:rPr>
        <w:t>resolutions.</w:t>
      </w:r>
    </w:p>
    <w:p w14:paraId="5EEE49F4" w14:textId="45F59428" w:rsidR="003A49F8" w:rsidRPr="00FD0B25" w:rsidRDefault="003A49F8" w:rsidP="00D275FC">
      <w:pPr>
        <w:pStyle w:val="TextLeft"/>
        <w:spacing w:after="0" w:line="240" w:lineRule="auto"/>
        <w:ind w:left="360" w:hanging="360"/>
        <w:rPr>
          <w:rFonts w:ascii="Calibri" w:hAnsi="Calibri"/>
          <w:sz w:val="24"/>
          <w:szCs w:val="24"/>
        </w:rPr>
      </w:pPr>
    </w:p>
    <w:p w14:paraId="7697F373" w14:textId="77777777" w:rsidR="003A49F8" w:rsidRPr="00FD0B25" w:rsidRDefault="003A49F8" w:rsidP="00D275FC">
      <w:pPr>
        <w:keepNext/>
        <w:pBdr>
          <w:top w:val="single" w:sz="12" w:space="1" w:color="auto"/>
          <w:left w:val="single" w:sz="12" w:space="4" w:color="auto"/>
          <w:bottom w:val="single" w:sz="12" w:space="1" w:color="auto"/>
          <w:right w:val="single" w:sz="12" w:space="4" w:color="auto"/>
        </w:pBdr>
        <w:spacing w:after="0" w:line="240" w:lineRule="auto"/>
        <w:ind w:left="360" w:hanging="360"/>
        <w:jc w:val="center"/>
        <w:rPr>
          <w:rFonts w:ascii="Calibri" w:hAnsi="Calibri" w:cs="Arial"/>
          <w:b/>
          <w:snapToGrid w:val="0"/>
          <w:sz w:val="24"/>
          <w:szCs w:val="24"/>
        </w:rPr>
      </w:pPr>
      <w:r w:rsidRPr="00FD0B25">
        <w:rPr>
          <w:rFonts w:ascii="Calibri" w:hAnsi="Calibri" w:cs="Arial"/>
          <w:b/>
          <w:snapToGrid w:val="0"/>
          <w:sz w:val="24"/>
          <w:szCs w:val="24"/>
        </w:rPr>
        <w:t>Administrative Review</w:t>
      </w:r>
    </w:p>
    <w:p w14:paraId="3E636C80" w14:textId="77777777" w:rsidR="003A49F8" w:rsidRPr="00FD0B25" w:rsidRDefault="003A49F8" w:rsidP="00D275FC">
      <w:pPr>
        <w:pStyle w:val="TextLeft"/>
        <w:spacing w:after="0" w:line="240" w:lineRule="auto"/>
        <w:ind w:left="360" w:hanging="360"/>
        <w:rPr>
          <w:rFonts w:ascii="Calibri" w:hAnsi="Calibri"/>
          <w:sz w:val="24"/>
          <w:szCs w:val="24"/>
        </w:rPr>
      </w:pPr>
    </w:p>
    <w:p w14:paraId="2EC73C49" w14:textId="01D60FBA"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16</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AUMA Chief Executive Officer may return any submitted resolution to the sponsoring municipality to have deficiencies corrected or to clarify details of the resolution.</w:t>
      </w:r>
    </w:p>
    <w:p w14:paraId="2F6D7B9F" w14:textId="64BC81AA" w:rsidR="003A49F8" w:rsidRPr="00FD0B25" w:rsidRDefault="003A49F8" w:rsidP="00D275FC">
      <w:pPr>
        <w:pStyle w:val="TextLeft"/>
        <w:keepNext/>
        <w:spacing w:after="0" w:line="240" w:lineRule="auto"/>
        <w:ind w:left="360" w:hanging="360"/>
        <w:rPr>
          <w:rFonts w:ascii="Calibri" w:hAnsi="Calibri"/>
          <w:sz w:val="24"/>
          <w:szCs w:val="24"/>
        </w:rPr>
      </w:pPr>
    </w:p>
    <w:p w14:paraId="3723C82C" w14:textId="27CEA28A"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17</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Deficiencies may include but are not limited to:</w:t>
      </w:r>
    </w:p>
    <w:p w14:paraId="2F2154FB" w14:textId="40CEAB9B" w:rsidR="00A71955"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(a</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absence</w:t>
      </w:r>
      <w:proofErr w:type="gramEnd"/>
      <w:r w:rsidRPr="00FD0B25">
        <w:rPr>
          <w:rFonts w:ascii="Calibri" w:hAnsi="Calibri"/>
          <w:sz w:val="24"/>
          <w:szCs w:val="24"/>
        </w:rPr>
        <w:t xml:space="preserve"> of any indication of the resolution being endorsed by the Council of the sponsoring municipality;</w:t>
      </w:r>
    </w:p>
    <w:p w14:paraId="6218A88A" w14:textId="5C4A5A41" w:rsidR="00A71955"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(b</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the</w:t>
      </w:r>
      <w:proofErr w:type="gramEnd"/>
      <w:r w:rsidRPr="00FD0B25">
        <w:rPr>
          <w:rFonts w:ascii="Calibri" w:hAnsi="Calibri"/>
          <w:sz w:val="24"/>
          <w:szCs w:val="24"/>
        </w:rPr>
        <w:t xml:space="preserve"> Preamble includes statements contradictory to the operative clause or lacks necessary details;</w:t>
      </w:r>
    </w:p>
    <w:p w14:paraId="3A72D754" w14:textId="4E19B29B"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(c</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lack</w:t>
      </w:r>
      <w:proofErr w:type="gramEnd"/>
      <w:r w:rsidRPr="00FD0B25">
        <w:rPr>
          <w:rFonts w:ascii="Calibri" w:hAnsi="Calibri"/>
          <w:sz w:val="24"/>
          <w:szCs w:val="24"/>
        </w:rPr>
        <w:t xml:space="preserve"> of a clear supporting narrative where the rationale of the resolution is unclear;</w:t>
      </w:r>
    </w:p>
    <w:p w14:paraId="62BB7C38" w14:textId="69C55499"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(d</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unclear</w:t>
      </w:r>
      <w:proofErr w:type="gramEnd"/>
      <w:r w:rsidRPr="00FD0B25">
        <w:rPr>
          <w:rFonts w:ascii="Calibri" w:hAnsi="Calibri"/>
          <w:sz w:val="24"/>
          <w:szCs w:val="24"/>
        </w:rPr>
        <w:t xml:space="preserve"> background and Preamble; and</w:t>
      </w:r>
    </w:p>
    <w:p w14:paraId="4D994DDB" w14:textId="2EE6B0E8"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(e</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incorrect</w:t>
      </w:r>
      <w:proofErr w:type="gramEnd"/>
      <w:r w:rsidRPr="00FD0B25">
        <w:rPr>
          <w:rFonts w:ascii="Calibri" w:hAnsi="Calibri"/>
          <w:sz w:val="24"/>
          <w:szCs w:val="24"/>
        </w:rPr>
        <w:t xml:space="preserve"> or misleading statements within the resolution or within the supporting background information and/or documentation.</w:t>
      </w:r>
    </w:p>
    <w:p w14:paraId="0D4C986A" w14:textId="77777777" w:rsidR="003A49F8" w:rsidRPr="00FD0B25" w:rsidRDefault="003A49F8" w:rsidP="00D275FC">
      <w:pPr>
        <w:pStyle w:val="TextLeft"/>
        <w:spacing w:after="0" w:line="240" w:lineRule="auto"/>
        <w:ind w:left="360" w:hanging="360"/>
        <w:rPr>
          <w:rFonts w:ascii="Calibri" w:hAnsi="Calibri"/>
          <w:sz w:val="24"/>
          <w:szCs w:val="24"/>
        </w:rPr>
      </w:pPr>
    </w:p>
    <w:p w14:paraId="4E7FC36B" w14:textId="191C52E1" w:rsidR="003A49F8"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18</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Each resolution and accompanying background information may undergo fact-checking to ensure details relating to the resolution are accurate.</w:t>
      </w:r>
    </w:p>
    <w:p w14:paraId="1678C075" w14:textId="77777777" w:rsidR="003A49F8" w:rsidRPr="00FD0B25" w:rsidRDefault="003A49F8" w:rsidP="00D275FC">
      <w:pPr>
        <w:pStyle w:val="TextLeft"/>
        <w:spacing w:after="0" w:line="240" w:lineRule="auto"/>
        <w:ind w:left="360" w:hanging="360"/>
        <w:rPr>
          <w:rFonts w:ascii="Calibri" w:hAnsi="Calibri"/>
          <w:sz w:val="24"/>
          <w:szCs w:val="24"/>
        </w:rPr>
      </w:pPr>
    </w:p>
    <w:p w14:paraId="317C0127" w14:textId="2D88E5EB" w:rsidR="003A49F8"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19</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AUMA Chief Executive Officer may request and accept from AUMA staff an opportunity to provide further background material on a resolution.</w:t>
      </w:r>
    </w:p>
    <w:p w14:paraId="7D44F4EE" w14:textId="77777777" w:rsidR="003A49F8" w:rsidRPr="00FD0B25" w:rsidRDefault="003A49F8" w:rsidP="00D275FC">
      <w:pPr>
        <w:pStyle w:val="TextLeft"/>
        <w:spacing w:after="0" w:line="240" w:lineRule="auto"/>
        <w:ind w:left="360" w:hanging="360"/>
        <w:rPr>
          <w:rFonts w:ascii="Calibri" w:hAnsi="Calibri"/>
          <w:sz w:val="24"/>
          <w:szCs w:val="24"/>
        </w:rPr>
      </w:pPr>
    </w:p>
    <w:p w14:paraId="1AE81EE5" w14:textId="4B0B1E60"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20</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return by the AUMA Chief Executive Officer of any proposed resolution for the correction of any deficiencies will not affect its categorization nor will it disqualify a resolution submitted on time.</w:t>
      </w:r>
    </w:p>
    <w:p w14:paraId="01E7DDA6" w14:textId="185F4BB5" w:rsidR="003A49F8" w:rsidRPr="00FD0B25" w:rsidRDefault="003A49F8" w:rsidP="00D275FC">
      <w:pPr>
        <w:pStyle w:val="TextLeft"/>
        <w:spacing w:after="0" w:line="240" w:lineRule="auto"/>
        <w:ind w:left="360" w:hanging="360"/>
        <w:rPr>
          <w:rFonts w:ascii="Calibri" w:hAnsi="Calibri"/>
          <w:sz w:val="24"/>
          <w:szCs w:val="24"/>
        </w:rPr>
      </w:pPr>
    </w:p>
    <w:p w14:paraId="372ECFD2" w14:textId="77777777" w:rsidR="003A49F8" w:rsidRPr="00FD0B25" w:rsidRDefault="003A49F8" w:rsidP="00D275FC">
      <w:pPr>
        <w:keepNext/>
        <w:pBdr>
          <w:top w:val="single" w:sz="12" w:space="1" w:color="auto"/>
          <w:left w:val="single" w:sz="12" w:space="0" w:color="auto"/>
          <w:bottom w:val="single" w:sz="12" w:space="1" w:color="auto"/>
          <w:right w:val="single" w:sz="12" w:space="4" w:color="auto"/>
        </w:pBdr>
        <w:spacing w:after="0" w:line="240" w:lineRule="auto"/>
        <w:ind w:left="360" w:hanging="360"/>
        <w:jc w:val="center"/>
        <w:rPr>
          <w:rFonts w:ascii="Calibri" w:hAnsi="Calibri" w:cs="Arial"/>
          <w:b/>
          <w:snapToGrid w:val="0"/>
          <w:sz w:val="24"/>
          <w:szCs w:val="24"/>
        </w:rPr>
      </w:pPr>
      <w:r w:rsidRPr="00FD0B25">
        <w:rPr>
          <w:rFonts w:ascii="Calibri" w:hAnsi="Calibri" w:cs="Arial"/>
          <w:b/>
          <w:snapToGrid w:val="0"/>
          <w:sz w:val="24"/>
          <w:szCs w:val="24"/>
        </w:rPr>
        <w:t>Committee Review</w:t>
      </w:r>
    </w:p>
    <w:p w14:paraId="19E76CB5" w14:textId="77777777" w:rsidR="003A49F8" w:rsidRPr="00FD0B25" w:rsidRDefault="003A49F8" w:rsidP="00D275FC">
      <w:pPr>
        <w:pStyle w:val="TextLeft"/>
        <w:spacing w:after="0" w:line="240" w:lineRule="auto"/>
        <w:ind w:left="360" w:hanging="360"/>
        <w:rPr>
          <w:rFonts w:ascii="Calibri" w:hAnsi="Calibri"/>
          <w:sz w:val="24"/>
          <w:szCs w:val="24"/>
        </w:rPr>
      </w:pPr>
    </w:p>
    <w:p w14:paraId="5E4215D2" w14:textId="014B9E5D" w:rsidR="003A49F8"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21</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Municipal Governance Committee shall serve as the AUMA Resolutions Committee and review each proposed resolution for format and content and may recommend that the AUMA Board of Directors refuse to submit to the Resolutions Session any resolution deemed inappropriate for consideration by the AUMA.</w:t>
      </w:r>
    </w:p>
    <w:p w14:paraId="284C10BA" w14:textId="77777777" w:rsidR="003A49F8" w:rsidRPr="00FD0B25" w:rsidRDefault="003A49F8" w:rsidP="00D275FC">
      <w:pPr>
        <w:pStyle w:val="TextLeft"/>
        <w:spacing w:after="0" w:line="240" w:lineRule="auto"/>
        <w:ind w:left="360" w:hanging="360"/>
        <w:rPr>
          <w:rFonts w:ascii="Calibri" w:hAnsi="Calibri"/>
          <w:sz w:val="24"/>
          <w:szCs w:val="24"/>
        </w:rPr>
      </w:pPr>
    </w:p>
    <w:p w14:paraId="442F1B3A" w14:textId="22CFD772"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22</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Municipal Governance Committee will notify the appropriate Standing Committee of any proposed resolution(s) related to its policy or policies.</w:t>
      </w:r>
    </w:p>
    <w:p w14:paraId="3D3A3199" w14:textId="22F5A106" w:rsidR="004771DB" w:rsidRPr="00FD0B25" w:rsidRDefault="004771DB" w:rsidP="00D275FC">
      <w:pPr>
        <w:pStyle w:val="TextLeft"/>
        <w:spacing w:after="0" w:line="240" w:lineRule="auto"/>
        <w:ind w:left="360" w:hanging="360"/>
        <w:rPr>
          <w:rFonts w:ascii="Calibri" w:hAnsi="Calibri"/>
          <w:sz w:val="24"/>
          <w:szCs w:val="24"/>
        </w:rPr>
      </w:pPr>
    </w:p>
    <w:p w14:paraId="3A36B75D" w14:textId="128CBD21"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23</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Municipal Governance Committee may:</w:t>
      </w:r>
    </w:p>
    <w:p w14:paraId="115085C0" w14:textId="7D2A6C3A" w:rsidR="00A71955" w:rsidRPr="00FD0B25" w:rsidRDefault="003A49F8" w:rsidP="00DE16DA">
      <w:pPr>
        <w:pStyle w:val="TextLeft"/>
        <w:keepNext/>
        <w:spacing w:after="0" w:line="240" w:lineRule="auto"/>
        <w:ind w:left="720" w:hanging="360"/>
        <w:rPr>
          <w:rFonts w:ascii="Calibri" w:hAnsi="Calibri"/>
          <w:sz w:val="24"/>
          <w:szCs w:val="24"/>
        </w:rPr>
      </w:pPr>
      <w:r w:rsidRPr="00FD0B25">
        <w:rPr>
          <w:rFonts w:ascii="Calibri" w:hAnsi="Calibri"/>
          <w:sz w:val="24"/>
          <w:szCs w:val="24"/>
        </w:rPr>
        <w:t>(a</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amend</w:t>
      </w:r>
      <w:proofErr w:type="gramEnd"/>
      <w:r w:rsidRPr="00FD0B25">
        <w:rPr>
          <w:rFonts w:ascii="Calibri" w:hAnsi="Calibri"/>
          <w:sz w:val="24"/>
          <w:szCs w:val="24"/>
        </w:rPr>
        <w:t xml:space="preserve"> the grammar or format of the resolution;</w:t>
      </w:r>
    </w:p>
    <w:p w14:paraId="6940F373" w14:textId="56326936" w:rsidR="00A71955" w:rsidRPr="00FD0B25" w:rsidRDefault="003A49F8" w:rsidP="00DE16DA">
      <w:pPr>
        <w:pStyle w:val="TextLeft"/>
        <w:spacing w:after="0" w:line="240" w:lineRule="auto"/>
        <w:ind w:left="720" w:hanging="360"/>
        <w:rPr>
          <w:rFonts w:ascii="Calibri" w:hAnsi="Calibri"/>
          <w:sz w:val="24"/>
          <w:szCs w:val="24"/>
        </w:rPr>
      </w:pPr>
      <w:r w:rsidRPr="00FD0B25">
        <w:rPr>
          <w:rFonts w:ascii="Calibri" w:hAnsi="Calibri"/>
          <w:sz w:val="24"/>
          <w:szCs w:val="24"/>
        </w:rPr>
        <w:t>(b</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consolidate</w:t>
      </w:r>
      <w:proofErr w:type="gramEnd"/>
      <w:r w:rsidRPr="00FD0B25">
        <w:rPr>
          <w:rFonts w:ascii="Calibri" w:hAnsi="Calibri"/>
          <w:sz w:val="24"/>
          <w:szCs w:val="24"/>
        </w:rPr>
        <w:t xml:space="preserve"> resolutions of similar intent or subject matter;</w:t>
      </w:r>
    </w:p>
    <w:p w14:paraId="148D09EA" w14:textId="49C4763C" w:rsidR="00A71955" w:rsidRPr="00FD0B25" w:rsidRDefault="003A49F8" w:rsidP="00DE16DA">
      <w:pPr>
        <w:pStyle w:val="TextLeft"/>
        <w:spacing w:after="0" w:line="240" w:lineRule="auto"/>
        <w:ind w:left="720" w:hanging="360"/>
        <w:rPr>
          <w:rFonts w:ascii="Calibri" w:hAnsi="Calibri"/>
          <w:sz w:val="24"/>
          <w:szCs w:val="24"/>
        </w:rPr>
      </w:pPr>
      <w:r w:rsidRPr="00FD0B25">
        <w:rPr>
          <w:rFonts w:ascii="Calibri" w:hAnsi="Calibri"/>
          <w:sz w:val="24"/>
          <w:szCs w:val="24"/>
        </w:rPr>
        <w:t>(c</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cs="Arial"/>
          <w:sz w:val="24"/>
          <w:szCs w:val="24"/>
        </w:rPr>
        <w:t>provide</w:t>
      </w:r>
      <w:proofErr w:type="gramEnd"/>
      <w:r w:rsidRPr="00FD0B25">
        <w:rPr>
          <w:rFonts w:ascii="Calibri" w:hAnsi="Calibri" w:cs="Arial"/>
          <w:sz w:val="24"/>
          <w:szCs w:val="24"/>
        </w:rPr>
        <w:t xml:space="preserve"> comments on each resolution regarding its background;</w:t>
      </w:r>
    </w:p>
    <w:p w14:paraId="1F6EF286" w14:textId="3287C6EE" w:rsidR="003A49F8" w:rsidRPr="00FD0B25" w:rsidRDefault="003A49F8" w:rsidP="00DE16DA">
      <w:pPr>
        <w:pStyle w:val="TextLeft"/>
        <w:spacing w:after="0" w:line="240" w:lineRule="auto"/>
        <w:ind w:left="720" w:hanging="360"/>
        <w:rPr>
          <w:rFonts w:ascii="Calibri" w:hAnsi="Calibri"/>
          <w:sz w:val="24"/>
          <w:szCs w:val="24"/>
        </w:rPr>
      </w:pPr>
      <w:r w:rsidRPr="00FD0B25">
        <w:rPr>
          <w:rFonts w:ascii="Calibri" w:hAnsi="Calibri"/>
          <w:sz w:val="24"/>
          <w:szCs w:val="24"/>
        </w:rPr>
        <w:t>(d</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inform</w:t>
      </w:r>
      <w:proofErr w:type="gramEnd"/>
      <w:r w:rsidRPr="00FD0B25">
        <w:rPr>
          <w:rFonts w:ascii="Calibri" w:hAnsi="Calibri"/>
          <w:sz w:val="24"/>
          <w:szCs w:val="24"/>
        </w:rPr>
        <w:t xml:space="preserve"> the sponsoring municipality where the resolution will materially change or contradict current AUMA policy;</w:t>
      </w:r>
    </w:p>
    <w:p w14:paraId="7A5A8F71" w14:textId="4ED196EB" w:rsidR="00A71955" w:rsidRPr="00FD0B25" w:rsidRDefault="003A49F8" w:rsidP="00DE16DA">
      <w:pPr>
        <w:pStyle w:val="TextLeft"/>
        <w:spacing w:after="0" w:line="240" w:lineRule="auto"/>
        <w:ind w:left="720" w:hanging="360"/>
        <w:rPr>
          <w:rFonts w:ascii="Calibri" w:hAnsi="Calibri"/>
          <w:sz w:val="24"/>
          <w:szCs w:val="24"/>
        </w:rPr>
      </w:pPr>
      <w:r w:rsidRPr="00FD0B25">
        <w:rPr>
          <w:rFonts w:ascii="Calibri" w:hAnsi="Calibri"/>
          <w:sz w:val="24"/>
          <w:szCs w:val="24"/>
        </w:rPr>
        <w:t>(e</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recommend to the AUMA Board of Directors that resolutions already adopted and/or forming AUMA policy not be considered at the Convention, and be returned to the sponsor(s) of the resolution(s) with an explanation of the reason for return;</w:t>
      </w:r>
    </w:p>
    <w:p w14:paraId="7920D250" w14:textId="537A78DC" w:rsidR="003A49F8" w:rsidRPr="00FD0B25" w:rsidRDefault="003A49F8" w:rsidP="00DE16DA">
      <w:pPr>
        <w:pStyle w:val="TextLeft"/>
        <w:spacing w:after="0" w:line="240" w:lineRule="auto"/>
        <w:ind w:left="720" w:hanging="360"/>
        <w:rPr>
          <w:rFonts w:ascii="Calibri" w:hAnsi="Calibri"/>
          <w:sz w:val="24"/>
          <w:szCs w:val="24"/>
        </w:rPr>
      </w:pPr>
      <w:r w:rsidRPr="00FD0B25">
        <w:rPr>
          <w:rFonts w:ascii="Calibri" w:hAnsi="Calibri"/>
          <w:sz w:val="24"/>
          <w:szCs w:val="24"/>
        </w:rPr>
        <w:t>(f</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refer</w:t>
      </w:r>
      <w:proofErr w:type="gramEnd"/>
      <w:r w:rsidRPr="00FD0B25">
        <w:rPr>
          <w:rFonts w:ascii="Calibri" w:hAnsi="Calibri"/>
          <w:sz w:val="24"/>
          <w:szCs w:val="24"/>
        </w:rPr>
        <w:t xml:space="preserve"> resolutions back to the sponsor municipalities for deficiencies including but not limited to those outlined in Section 17; and</w:t>
      </w:r>
    </w:p>
    <w:p w14:paraId="0BF7679B" w14:textId="4963A3AC" w:rsidR="00A71955" w:rsidRPr="00FD0B25" w:rsidRDefault="003A49F8" w:rsidP="00DE16DA">
      <w:pPr>
        <w:pStyle w:val="TextLeft"/>
        <w:spacing w:after="0" w:line="240" w:lineRule="auto"/>
        <w:ind w:left="720" w:hanging="360"/>
        <w:rPr>
          <w:rFonts w:ascii="Calibri" w:hAnsi="Calibri"/>
          <w:sz w:val="24"/>
          <w:szCs w:val="24"/>
        </w:rPr>
      </w:pPr>
      <w:r w:rsidRPr="00FD0B25">
        <w:rPr>
          <w:rFonts w:ascii="Calibri" w:hAnsi="Calibri"/>
          <w:sz w:val="24"/>
          <w:szCs w:val="24"/>
        </w:rPr>
        <w:t>(g</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provide</w:t>
      </w:r>
      <w:proofErr w:type="gramEnd"/>
      <w:r w:rsidRPr="00FD0B25">
        <w:rPr>
          <w:rFonts w:ascii="Calibri" w:hAnsi="Calibri"/>
          <w:sz w:val="24"/>
          <w:szCs w:val="24"/>
        </w:rPr>
        <w:t xml:space="preserve"> comments on each resolution with respect to updates on the policy topic as appropriate and alignment with other AUMA policies.</w:t>
      </w:r>
    </w:p>
    <w:p w14:paraId="03303F83" w14:textId="0C620223"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lastRenderedPageBreak/>
        <w:t>24</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When the Municipal Governance Committee determines that a proposed resolution is appropriate for submission to the Resolutions Session, it shall categorize the resolution as one fitting into the category of either:</w:t>
      </w:r>
    </w:p>
    <w:p w14:paraId="634BCF4B" w14:textId="7CFDD925" w:rsidR="003A49F8" w:rsidRPr="00FD0B25" w:rsidRDefault="003A49F8" w:rsidP="00DE16DA">
      <w:pPr>
        <w:pStyle w:val="TextLeft"/>
        <w:spacing w:after="0" w:line="240" w:lineRule="auto"/>
        <w:ind w:left="720" w:hanging="360"/>
        <w:rPr>
          <w:rFonts w:ascii="Calibri" w:hAnsi="Calibri"/>
          <w:sz w:val="24"/>
          <w:szCs w:val="24"/>
        </w:rPr>
      </w:pPr>
      <w:r w:rsidRPr="00FD0B25">
        <w:rPr>
          <w:rFonts w:ascii="Calibri" w:hAnsi="Calibri"/>
          <w:sz w:val="24"/>
          <w:szCs w:val="24"/>
        </w:rPr>
        <w:t>(a</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AUMA Strategic/Business Plan Priorities, including matters related to the implementation of the AUMA strategic and/or business plans;</w:t>
      </w:r>
    </w:p>
    <w:p w14:paraId="6E5C4909" w14:textId="223CABF8" w:rsidR="003A49F8" w:rsidRPr="00FD0B25" w:rsidRDefault="003A49F8" w:rsidP="00DE16DA">
      <w:pPr>
        <w:pStyle w:val="TextLeft"/>
        <w:spacing w:after="0" w:line="240" w:lineRule="auto"/>
        <w:ind w:left="720" w:hanging="360"/>
        <w:rPr>
          <w:rFonts w:ascii="Calibri" w:hAnsi="Calibri"/>
          <w:sz w:val="24"/>
          <w:szCs w:val="24"/>
        </w:rPr>
      </w:pPr>
      <w:r w:rsidRPr="00FD0B25">
        <w:rPr>
          <w:rFonts w:ascii="Calibri" w:hAnsi="Calibri"/>
          <w:sz w:val="24"/>
          <w:szCs w:val="24"/>
        </w:rPr>
        <w:t>(b</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Provincial Scope, including resolutions that address matters of significance to all or most municipalities in the province;</w:t>
      </w:r>
    </w:p>
    <w:p w14:paraId="656AC179" w14:textId="2481D81E" w:rsidR="003A49F8" w:rsidRPr="00FD0B25" w:rsidRDefault="003A49F8" w:rsidP="00DE16DA">
      <w:pPr>
        <w:pStyle w:val="TextLeft"/>
        <w:spacing w:after="0" w:line="240" w:lineRule="auto"/>
        <w:ind w:left="720" w:hanging="360"/>
        <w:rPr>
          <w:rFonts w:ascii="Calibri" w:hAnsi="Calibri"/>
          <w:sz w:val="24"/>
          <w:szCs w:val="24"/>
        </w:rPr>
      </w:pPr>
      <w:r w:rsidRPr="00FD0B25">
        <w:rPr>
          <w:rFonts w:ascii="Calibri" w:hAnsi="Calibri"/>
          <w:sz w:val="24"/>
          <w:szCs w:val="24"/>
        </w:rPr>
        <w:t>(c</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Targeted Scope, including resolutions that address matters of significance to all or most municipalities located in one area of the Province, region, or municipal members of a similar size;</w:t>
      </w:r>
    </w:p>
    <w:p w14:paraId="4B8D2BAD" w14:textId="2F1F34CB" w:rsidR="003A49F8" w:rsidRPr="00FD0B25" w:rsidRDefault="003A49F8" w:rsidP="00DE16DA">
      <w:pPr>
        <w:pStyle w:val="TextLeft"/>
        <w:spacing w:after="0" w:line="240" w:lineRule="auto"/>
        <w:ind w:left="720" w:hanging="360"/>
        <w:rPr>
          <w:rFonts w:ascii="Calibri" w:hAnsi="Calibri"/>
          <w:sz w:val="24"/>
          <w:szCs w:val="24"/>
        </w:rPr>
      </w:pPr>
      <w:r w:rsidRPr="00FD0B25">
        <w:rPr>
          <w:rFonts w:ascii="Calibri" w:hAnsi="Calibri"/>
          <w:sz w:val="24"/>
          <w:szCs w:val="24"/>
        </w:rPr>
        <w:t>(d</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Endorsement Requests, including requests of regular Members to endorse positions they are taking without any advocacy action by AUMA; or</w:t>
      </w:r>
    </w:p>
    <w:p w14:paraId="01D17B32" w14:textId="3AB55466" w:rsidR="003A49F8" w:rsidRPr="00FD0B25" w:rsidRDefault="003A49F8" w:rsidP="00DE16DA">
      <w:pPr>
        <w:pStyle w:val="TextLeft"/>
        <w:spacing w:after="0" w:line="240" w:lineRule="auto"/>
        <w:ind w:left="720" w:hanging="360"/>
        <w:rPr>
          <w:rFonts w:ascii="Calibri" w:hAnsi="Calibri"/>
          <w:sz w:val="24"/>
          <w:szCs w:val="24"/>
        </w:rPr>
      </w:pPr>
      <w:r w:rsidRPr="00FD0B25">
        <w:rPr>
          <w:rFonts w:ascii="Calibri" w:hAnsi="Calibri"/>
          <w:sz w:val="24"/>
          <w:szCs w:val="24"/>
        </w:rPr>
        <w:t>(e</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 xml:space="preserve">Non-Municipal Matters, including </w:t>
      </w:r>
      <w:r w:rsidRPr="00FD0B25">
        <w:rPr>
          <w:rFonts w:ascii="Calibri" w:hAnsi="Calibri" w:cs="Arial"/>
          <w:sz w:val="24"/>
          <w:szCs w:val="24"/>
        </w:rPr>
        <w:t>matters outside of municipal jurisdiction and therefore not appropriate for presentation to the Resolutions Session shall also be categorized by the Municipal Governance Committee.</w:t>
      </w:r>
    </w:p>
    <w:p w14:paraId="5C6FDD7E" w14:textId="77777777" w:rsidR="003A49F8" w:rsidRPr="00FD0B25" w:rsidRDefault="003A49F8" w:rsidP="00D275FC">
      <w:pPr>
        <w:pStyle w:val="TextLeft"/>
        <w:spacing w:after="0" w:line="240" w:lineRule="auto"/>
        <w:ind w:left="360" w:hanging="360"/>
        <w:rPr>
          <w:rFonts w:ascii="Calibri" w:hAnsi="Calibri"/>
          <w:sz w:val="24"/>
          <w:szCs w:val="24"/>
        </w:rPr>
      </w:pPr>
    </w:p>
    <w:p w14:paraId="2DDF9844" w14:textId="2B8595E6"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25</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Municipal Governance Committee will prepare a Resolutions Report, which will include all proposed resolutions determined appropriate for submission to the Resolutions Session, including the following information on each resolution:</w:t>
      </w:r>
    </w:p>
    <w:p w14:paraId="72E2275A" w14:textId="42F66676" w:rsidR="00A71955"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(a</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Number and Title of Resolution;</w:t>
      </w:r>
    </w:p>
    <w:p w14:paraId="1EBAC8BF" w14:textId="13C91437" w:rsidR="00A71955"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(b</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Name of Sponsoring Member(s);</w:t>
      </w:r>
    </w:p>
    <w:p w14:paraId="099A5787" w14:textId="75EE14A2"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(c</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Proposed Resolution;</w:t>
      </w:r>
    </w:p>
    <w:p w14:paraId="256EBAD7" w14:textId="47A4B78B" w:rsidR="00A71955"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(d</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Resolutions Category; and</w:t>
      </w:r>
    </w:p>
    <w:p w14:paraId="3FF3F80E" w14:textId="580C1745"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(e</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Municipal Governance Committee comment (if any).</w:t>
      </w:r>
    </w:p>
    <w:p w14:paraId="0D80145F" w14:textId="77777777" w:rsidR="003A49F8" w:rsidRPr="00FD0B25" w:rsidRDefault="003A49F8" w:rsidP="00D275FC">
      <w:pPr>
        <w:pStyle w:val="TextLeft"/>
        <w:spacing w:after="0" w:line="240" w:lineRule="auto"/>
        <w:ind w:left="360" w:hanging="360"/>
        <w:rPr>
          <w:rFonts w:ascii="Calibri" w:hAnsi="Calibri"/>
          <w:sz w:val="24"/>
          <w:szCs w:val="24"/>
        </w:rPr>
      </w:pPr>
    </w:p>
    <w:p w14:paraId="2FFF51E9" w14:textId="751616CE"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26</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Resolutions will appear in the Resolutions Report and the Resolutions Session Agenda in the following order:</w:t>
      </w:r>
    </w:p>
    <w:p w14:paraId="07A10465" w14:textId="1D5A1C41" w:rsidR="003A49F8" w:rsidRPr="00FD0B25" w:rsidRDefault="003A49F8" w:rsidP="00951568">
      <w:pPr>
        <w:pStyle w:val="TextLeft"/>
        <w:spacing w:after="0" w:line="240" w:lineRule="auto"/>
        <w:ind w:left="360"/>
        <w:rPr>
          <w:rFonts w:ascii="Calibri" w:hAnsi="Calibri"/>
          <w:sz w:val="24"/>
          <w:szCs w:val="24"/>
        </w:rPr>
      </w:pPr>
      <w:r w:rsidRPr="00FD0B25">
        <w:rPr>
          <w:rFonts w:ascii="Calibri" w:hAnsi="Calibri"/>
          <w:sz w:val="24"/>
          <w:szCs w:val="24"/>
        </w:rPr>
        <w:t>(a</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AUMA Strategic/Business Plan Priorities;</w:t>
      </w:r>
    </w:p>
    <w:p w14:paraId="47325D0D" w14:textId="401E0DDC" w:rsidR="003A49F8" w:rsidRPr="00FD0B25" w:rsidRDefault="003A49F8" w:rsidP="00951568">
      <w:pPr>
        <w:pStyle w:val="TextLeft"/>
        <w:spacing w:after="0" w:line="240" w:lineRule="auto"/>
        <w:ind w:left="360"/>
        <w:rPr>
          <w:rFonts w:ascii="Calibri" w:hAnsi="Calibri"/>
          <w:sz w:val="24"/>
          <w:szCs w:val="24"/>
        </w:rPr>
      </w:pPr>
      <w:r w:rsidRPr="00FD0B25">
        <w:rPr>
          <w:rFonts w:ascii="Calibri" w:hAnsi="Calibri"/>
          <w:sz w:val="24"/>
          <w:szCs w:val="24"/>
        </w:rPr>
        <w:t>(b</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Provincial Scope;</w:t>
      </w:r>
    </w:p>
    <w:p w14:paraId="722884B3" w14:textId="0298C5EC" w:rsidR="003A49F8" w:rsidRPr="00FD0B25" w:rsidRDefault="003A49F8" w:rsidP="00951568">
      <w:pPr>
        <w:pStyle w:val="TextLeft"/>
        <w:spacing w:after="0" w:line="240" w:lineRule="auto"/>
        <w:ind w:left="360"/>
        <w:rPr>
          <w:rFonts w:ascii="Calibri" w:hAnsi="Calibri"/>
          <w:sz w:val="24"/>
          <w:szCs w:val="24"/>
        </w:rPr>
      </w:pPr>
      <w:r w:rsidRPr="00FD0B25">
        <w:rPr>
          <w:rFonts w:ascii="Calibri" w:hAnsi="Calibri"/>
          <w:sz w:val="24"/>
          <w:szCs w:val="24"/>
        </w:rPr>
        <w:t>(c</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Targeted Scope; and</w:t>
      </w:r>
    </w:p>
    <w:p w14:paraId="2C0DBF3A" w14:textId="69A343C0" w:rsidR="00A71955" w:rsidRPr="00FD0B25" w:rsidRDefault="003A49F8" w:rsidP="00951568">
      <w:pPr>
        <w:pStyle w:val="TextLeft"/>
        <w:spacing w:after="0" w:line="240" w:lineRule="auto"/>
        <w:ind w:left="360"/>
        <w:rPr>
          <w:rFonts w:ascii="Calibri" w:hAnsi="Calibri"/>
          <w:sz w:val="24"/>
          <w:szCs w:val="24"/>
        </w:rPr>
      </w:pPr>
      <w:r w:rsidRPr="00FD0B25">
        <w:rPr>
          <w:rFonts w:ascii="Calibri" w:hAnsi="Calibri"/>
          <w:sz w:val="24"/>
          <w:szCs w:val="24"/>
        </w:rPr>
        <w:t>(d</w:t>
      </w:r>
      <w:r w:rsidR="00606903" w:rsidRPr="00FD0B25">
        <w:rPr>
          <w:rFonts w:ascii="Calibri" w:hAnsi="Calibri"/>
          <w:sz w:val="24"/>
          <w:szCs w:val="24"/>
        </w:rPr>
        <w:t>)</w:t>
      </w:r>
      <w:r w:rsidR="00606903" w:rsidRPr="00FD0B25">
        <w:rPr>
          <w:rFonts w:ascii="Calibri" w:hAnsi="Calibri"/>
          <w:sz w:val="24"/>
          <w:szCs w:val="24"/>
        </w:rPr>
        <w:tab/>
      </w:r>
      <w:r w:rsidRPr="00FD0B25">
        <w:rPr>
          <w:rFonts w:ascii="Calibri" w:hAnsi="Calibri"/>
          <w:sz w:val="24"/>
          <w:szCs w:val="24"/>
        </w:rPr>
        <w:t>Endorsement Requests.</w:t>
      </w:r>
    </w:p>
    <w:p w14:paraId="68AA399C" w14:textId="27DB886F" w:rsidR="003A49F8" w:rsidRPr="00FD0B25" w:rsidRDefault="003A49F8" w:rsidP="00D275FC">
      <w:pPr>
        <w:pStyle w:val="TextLeft"/>
        <w:spacing w:after="0" w:line="240" w:lineRule="auto"/>
        <w:ind w:left="360" w:hanging="360"/>
        <w:rPr>
          <w:rFonts w:ascii="Calibri" w:hAnsi="Calibri"/>
          <w:sz w:val="24"/>
          <w:szCs w:val="24"/>
        </w:rPr>
      </w:pPr>
    </w:p>
    <w:p w14:paraId="74F9BA12" w14:textId="1F9A2941"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27</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Resolutions Report will be forwarded to the AUMA Board of Directors, and upon the AUMA Board of Directors having approved the Resolutions Report, proposed resolutions assigned to the Non-Municipal Matters category will be returned to the sponsoring member(s) with an explanation of why the resolution(s) will not appear in the Policy and Resolutions Book at the Resolutions Session.</w:t>
      </w:r>
    </w:p>
    <w:p w14:paraId="3C8C7921" w14:textId="395B0C75" w:rsidR="003A49F8" w:rsidRPr="00FD0B25" w:rsidRDefault="003A49F8" w:rsidP="00D275FC">
      <w:pPr>
        <w:pStyle w:val="TextLeft"/>
        <w:spacing w:after="0" w:line="240" w:lineRule="auto"/>
        <w:ind w:left="360" w:hanging="360"/>
        <w:rPr>
          <w:rFonts w:ascii="Calibri" w:hAnsi="Calibri"/>
          <w:sz w:val="24"/>
          <w:szCs w:val="24"/>
        </w:rPr>
      </w:pPr>
    </w:p>
    <w:p w14:paraId="47449266" w14:textId="7E35830F"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28</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AUMA will electronically publish and distribute a Policy and Resolutions Book to members at least eight (8) weeks prior to Convention that includes the Resolutions Report and other information on appropriate bylaws, policies and procedures.</w:t>
      </w:r>
    </w:p>
    <w:p w14:paraId="188297ED" w14:textId="024FB7A3" w:rsidR="003A49F8" w:rsidRPr="00FD0B25" w:rsidRDefault="003A49F8" w:rsidP="00D275FC">
      <w:pPr>
        <w:pStyle w:val="TextLeft"/>
        <w:spacing w:after="0" w:line="240" w:lineRule="auto"/>
        <w:ind w:left="360" w:hanging="360"/>
        <w:rPr>
          <w:rFonts w:ascii="Calibri" w:hAnsi="Calibri"/>
          <w:sz w:val="24"/>
          <w:szCs w:val="24"/>
        </w:rPr>
      </w:pPr>
    </w:p>
    <w:p w14:paraId="650B2980" w14:textId="77777777" w:rsidR="003A49F8" w:rsidRPr="00FD0B25" w:rsidRDefault="003A49F8" w:rsidP="00D275FC">
      <w:pPr>
        <w:pBdr>
          <w:top w:val="single" w:sz="12" w:space="1" w:color="auto"/>
          <w:left w:val="single" w:sz="12" w:space="4" w:color="auto"/>
          <w:bottom w:val="single" w:sz="12" w:space="1" w:color="auto"/>
          <w:right w:val="single" w:sz="12" w:space="4" w:color="auto"/>
        </w:pBdr>
        <w:spacing w:after="0" w:line="240" w:lineRule="auto"/>
        <w:ind w:left="360" w:hanging="360"/>
        <w:jc w:val="center"/>
        <w:rPr>
          <w:rFonts w:ascii="Calibri" w:hAnsi="Calibri" w:cs="Arial"/>
          <w:b/>
          <w:snapToGrid w:val="0"/>
          <w:sz w:val="24"/>
          <w:szCs w:val="24"/>
        </w:rPr>
      </w:pPr>
      <w:r w:rsidRPr="00FD0B25">
        <w:rPr>
          <w:rFonts w:ascii="Calibri" w:hAnsi="Calibri" w:cs="Arial"/>
          <w:b/>
          <w:snapToGrid w:val="0"/>
          <w:sz w:val="24"/>
          <w:szCs w:val="24"/>
        </w:rPr>
        <w:t>Resolutions Session Agenda</w:t>
      </w:r>
    </w:p>
    <w:p w14:paraId="7843FB7F" w14:textId="77777777" w:rsidR="003A49F8" w:rsidRPr="00FD0B25" w:rsidRDefault="003A49F8" w:rsidP="00D275FC">
      <w:pPr>
        <w:pStyle w:val="TextLeft"/>
        <w:spacing w:after="0" w:line="240" w:lineRule="auto"/>
        <w:ind w:left="360" w:hanging="360"/>
        <w:rPr>
          <w:rFonts w:ascii="Calibri" w:hAnsi="Calibri"/>
          <w:sz w:val="24"/>
          <w:szCs w:val="24"/>
        </w:rPr>
      </w:pPr>
    </w:p>
    <w:p w14:paraId="59244BE1" w14:textId="08EA203F"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29</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AUMA Board of Directors, after consulting with the Municipal Governance Committee Chair, will appoint a Resolutions Session Chair.</w:t>
      </w:r>
    </w:p>
    <w:p w14:paraId="1A484E98" w14:textId="5D852D36" w:rsidR="003A49F8" w:rsidRPr="00FD0B25" w:rsidRDefault="003A49F8" w:rsidP="00D275FC">
      <w:pPr>
        <w:pStyle w:val="TextLeft"/>
        <w:spacing w:after="0" w:line="240" w:lineRule="auto"/>
        <w:ind w:left="360" w:hanging="360"/>
        <w:rPr>
          <w:rFonts w:ascii="Calibri" w:hAnsi="Calibri"/>
          <w:sz w:val="24"/>
          <w:szCs w:val="24"/>
        </w:rPr>
      </w:pPr>
    </w:p>
    <w:p w14:paraId="62FBEC7E" w14:textId="76DC7F57" w:rsidR="003A49F8"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30</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As provided in the Bylaws, quorum for all proceedings at a Resolutions Session will be comprised of representatives of twenty-five percent [25%] of the Regular Members.</w:t>
      </w:r>
    </w:p>
    <w:p w14:paraId="7FFA273A" w14:textId="2CA94C17"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lastRenderedPageBreak/>
        <w:t>31</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Prior to the beginning of the Resolutions Session, the Resolutions Session Chair will ask for a motion from the floor to adopt the Resolutions Session Agenda as presented in the Policy and Resolutions Book.</w:t>
      </w:r>
    </w:p>
    <w:p w14:paraId="22719A4E" w14:textId="07270BBE" w:rsidR="003A49F8" w:rsidRPr="00FD0B25" w:rsidRDefault="003A49F8" w:rsidP="00D275FC">
      <w:pPr>
        <w:pStyle w:val="TextLeft"/>
        <w:spacing w:after="0" w:line="240" w:lineRule="auto"/>
        <w:ind w:left="360" w:hanging="360"/>
        <w:rPr>
          <w:rFonts w:ascii="Calibri" w:hAnsi="Calibri"/>
          <w:sz w:val="24"/>
          <w:szCs w:val="24"/>
        </w:rPr>
      </w:pPr>
    </w:p>
    <w:p w14:paraId="6788C80E" w14:textId="1CF1BC1B"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32</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Amendments from the floor to the Resolutions Session Agenda will be accepted when duly moved and seconded.</w:t>
      </w:r>
    </w:p>
    <w:p w14:paraId="64F0B7F4" w14:textId="66911969" w:rsidR="003A49F8" w:rsidRPr="00FD0B25" w:rsidRDefault="003A49F8" w:rsidP="00D275FC">
      <w:pPr>
        <w:pStyle w:val="TextLeft"/>
        <w:spacing w:after="0" w:line="240" w:lineRule="auto"/>
        <w:ind w:left="360" w:hanging="360"/>
        <w:rPr>
          <w:rFonts w:ascii="Calibri" w:hAnsi="Calibri"/>
          <w:sz w:val="24"/>
          <w:szCs w:val="24"/>
        </w:rPr>
      </w:pPr>
    </w:p>
    <w:p w14:paraId="2CF9B59B" w14:textId="65335DC1"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33</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A 2/3rds majority of the delegates present will be required to change the Resolutions Session Agenda.</w:t>
      </w:r>
    </w:p>
    <w:p w14:paraId="5408E46C" w14:textId="5ECB0132" w:rsidR="003A49F8" w:rsidRPr="00FD0B25" w:rsidRDefault="003A49F8" w:rsidP="00D275FC">
      <w:pPr>
        <w:pStyle w:val="TextLeft"/>
        <w:spacing w:after="0" w:line="240" w:lineRule="auto"/>
        <w:ind w:left="360" w:hanging="360"/>
        <w:rPr>
          <w:rFonts w:ascii="Calibri" w:hAnsi="Calibri"/>
          <w:sz w:val="24"/>
          <w:szCs w:val="24"/>
        </w:rPr>
      </w:pPr>
    </w:p>
    <w:p w14:paraId="3DAB4D76" w14:textId="73C95F0C"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34</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If there are no amendments to the Resolutions Session Agenda, resolutions will be debated in the order they are presented in the Policy and Resolutions Book. No further amendments to the resolution agenda will be accepted.</w:t>
      </w:r>
    </w:p>
    <w:p w14:paraId="6CAB3A48" w14:textId="22AC0E3F" w:rsidR="003A49F8" w:rsidRPr="00FD0B25" w:rsidRDefault="003A49F8" w:rsidP="00D275FC">
      <w:pPr>
        <w:pStyle w:val="TextLeft"/>
        <w:spacing w:after="0" w:line="240" w:lineRule="auto"/>
        <w:ind w:left="360" w:hanging="360"/>
        <w:rPr>
          <w:rFonts w:ascii="Calibri" w:hAnsi="Calibri"/>
          <w:sz w:val="24"/>
          <w:szCs w:val="24"/>
        </w:rPr>
      </w:pPr>
    </w:p>
    <w:p w14:paraId="7FE7BE62" w14:textId="77777777" w:rsidR="003A49F8" w:rsidRPr="00FD0B25" w:rsidRDefault="003A49F8" w:rsidP="00D275FC">
      <w:pPr>
        <w:keepNext/>
        <w:pBdr>
          <w:top w:val="single" w:sz="12" w:space="1" w:color="auto"/>
          <w:left w:val="single" w:sz="12" w:space="4" w:color="auto"/>
          <w:bottom w:val="single" w:sz="12" w:space="1" w:color="auto"/>
          <w:right w:val="single" w:sz="12" w:space="4" w:color="auto"/>
        </w:pBdr>
        <w:spacing w:after="0" w:line="240" w:lineRule="auto"/>
        <w:ind w:left="360" w:hanging="360"/>
        <w:jc w:val="center"/>
        <w:rPr>
          <w:rFonts w:ascii="Calibri" w:hAnsi="Calibri" w:cs="Arial"/>
          <w:b/>
          <w:snapToGrid w:val="0"/>
          <w:sz w:val="24"/>
          <w:szCs w:val="24"/>
        </w:rPr>
      </w:pPr>
      <w:r w:rsidRPr="00FD0B25">
        <w:rPr>
          <w:rFonts w:ascii="Calibri" w:hAnsi="Calibri" w:cs="Arial"/>
          <w:b/>
          <w:snapToGrid w:val="0"/>
          <w:sz w:val="24"/>
          <w:szCs w:val="24"/>
        </w:rPr>
        <w:t>Considering Resolutions</w:t>
      </w:r>
    </w:p>
    <w:p w14:paraId="787FBAE5" w14:textId="77777777" w:rsidR="003A49F8" w:rsidRPr="00FD0B25" w:rsidRDefault="003A49F8" w:rsidP="00D275FC">
      <w:pPr>
        <w:pStyle w:val="TextLeft"/>
        <w:spacing w:after="0" w:line="240" w:lineRule="auto"/>
        <w:ind w:left="360" w:hanging="360"/>
        <w:rPr>
          <w:rFonts w:ascii="Calibri" w:hAnsi="Calibri"/>
          <w:sz w:val="24"/>
          <w:szCs w:val="24"/>
        </w:rPr>
      </w:pPr>
    </w:p>
    <w:p w14:paraId="6268E09E" w14:textId="12DBC92C"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35</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Resolutions Session Chair will introduce each proposed resolution by indicating its number, title, the name of the sponsoring municipality, and the action being voted on.</w:t>
      </w:r>
    </w:p>
    <w:p w14:paraId="30BC6221" w14:textId="4D26BE8C" w:rsidR="003A49F8" w:rsidRPr="00FD0B25" w:rsidRDefault="003A49F8" w:rsidP="00D275FC">
      <w:pPr>
        <w:pStyle w:val="TextLeft"/>
        <w:spacing w:after="0" w:line="240" w:lineRule="auto"/>
        <w:ind w:left="360" w:hanging="360"/>
        <w:rPr>
          <w:rFonts w:ascii="Calibri" w:hAnsi="Calibri"/>
          <w:sz w:val="24"/>
          <w:szCs w:val="24"/>
        </w:rPr>
      </w:pPr>
    </w:p>
    <w:p w14:paraId="2B6F55FD" w14:textId="57F927E0"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36</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Resolutions Session Chair will then call on the sponsoring municipality to move the resolution.</w:t>
      </w:r>
    </w:p>
    <w:p w14:paraId="07C98D11" w14:textId="572B191D" w:rsidR="003A49F8" w:rsidRPr="00FD0B25" w:rsidRDefault="003A49F8" w:rsidP="00D275FC">
      <w:pPr>
        <w:pStyle w:val="TextLeft"/>
        <w:spacing w:after="0" w:line="240" w:lineRule="auto"/>
        <w:ind w:left="360" w:hanging="360"/>
        <w:rPr>
          <w:rFonts w:ascii="Calibri" w:hAnsi="Calibri"/>
          <w:sz w:val="24"/>
          <w:szCs w:val="24"/>
        </w:rPr>
      </w:pPr>
    </w:p>
    <w:p w14:paraId="04694108" w14:textId="7B0AFB7D"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37</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Resolutions Session Chair will then call for a supporting municipality to second the resolution. If no municipality seconds the resolution, the resolution dies. Immediately after the resolution is seconded, the spokesperson from the sponsor municipality that moved the resolution will have up to two minutes to speak to the resolution. The spokesperson that seconded the resolution will also have up to two minutes to speak to the resolution.</w:t>
      </w:r>
    </w:p>
    <w:p w14:paraId="50934E24" w14:textId="765DB803" w:rsidR="006D3316" w:rsidRPr="00FD0B25" w:rsidRDefault="006D3316" w:rsidP="00D275FC">
      <w:pPr>
        <w:pStyle w:val="TextLeft"/>
        <w:spacing w:after="0" w:line="240" w:lineRule="auto"/>
        <w:ind w:left="360" w:hanging="360"/>
        <w:rPr>
          <w:rFonts w:ascii="Calibri" w:hAnsi="Calibri"/>
          <w:sz w:val="24"/>
          <w:szCs w:val="24"/>
        </w:rPr>
      </w:pPr>
    </w:p>
    <w:p w14:paraId="3E299B23" w14:textId="6D61CF37" w:rsidR="003A49F8"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38</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Resolutions must be moved by an elected official from the sponsoring municipality. However, in the event that the elected official moving the resolution is unable to speak on behalf of the resolution, the sponsoring municipality’s Chief Administrative Officer may speak on behalf of the resolution at the discretion of the mover.</w:t>
      </w:r>
    </w:p>
    <w:p w14:paraId="5D31624F" w14:textId="77777777" w:rsidR="003A49F8" w:rsidRPr="00FD0B25" w:rsidRDefault="003A49F8" w:rsidP="00D275FC">
      <w:pPr>
        <w:pStyle w:val="TextLeft"/>
        <w:spacing w:after="0" w:line="240" w:lineRule="auto"/>
        <w:ind w:left="360" w:hanging="360"/>
        <w:rPr>
          <w:rFonts w:ascii="Calibri" w:hAnsi="Calibri"/>
          <w:sz w:val="24"/>
          <w:szCs w:val="24"/>
        </w:rPr>
      </w:pPr>
    </w:p>
    <w:p w14:paraId="4A954D4F" w14:textId="1EC3CAAC" w:rsidR="003A49F8"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39</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Following a resolution being seconded, Resolution Report comments developed by the Municipal Governance Committee may be presented to the Resolutions Session. These comments must be approved in advance by the AUMA Board of Directors. The spokesperson shall be the Chair of the Municipal Governance Committee, or the Vice-Chair if the Chair of the Municipal Governance Committee is acting as the Resolutions Session Chair, or a designate as determined by the Chair of the Municipal Governance Committee. Following these comments, the resolution is open for debate.</w:t>
      </w:r>
    </w:p>
    <w:p w14:paraId="5CC3BD05" w14:textId="77777777" w:rsidR="003A49F8" w:rsidRPr="00FD0B25" w:rsidRDefault="003A49F8" w:rsidP="00D275FC">
      <w:pPr>
        <w:pStyle w:val="TextLeft"/>
        <w:spacing w:after="0" w:line="240" w:lineRule="auto"/>
        <w:ind w:left="360" w:hanging="360"/>
        <w:rPr>
          <w:rFonts w:ascii="Calibri" w:hAnsi="Calibri"/>
          <w:sz w:val="24"/>
          <w:szCs w:val="24"/>
        </w:rPr>
      </w:pPr>
    </w:p>
    <w:p w14:paraId="28FB52C8" w14:textId="1A9AFFE9"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40</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As provided in the AUMA Bylaws, the persons entitled to speak in favour and opposed to a resolution during the Resolutions Session are:</w:t>
      </w:r>
    </w:p>
    <w:p w14:paraId="4F1917CC" w14:textId="20AD6C0F"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(a</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those</w:t>
      </w:r>
      <w:proofErr w:type="gramEnd"/>
      <w:r w:rsidRPr="00FD0B25">
        <w:rPr>
          <w:rFonts w:ascii="Calibri" w:hAnsi="Calibri"/>
          <w:sz w:val="24"/>
          <w:szCs w:val="24"/>
        </w:rPr>
        <w:t xml:space="preserve"> elected representatives in attendance whose municipalities are Regular Members of the Association in good standing;</w:t>
      </w:r>
    </w:p>
    <w:p w14:paraId="66039BB0" w14:textId="46642C54" w:rsidR="00625033" w:rsidRPr="00FD0B25" w:rsidRDefault="00625033" w:rsidP="00625033">
      <w:pPr>
        <w:pStyle w:val="TextLeft"/>
        <w:spacing w:after="0" w:line="240" w:lineRule="auto"/>
        <w:ind w:left="720" w:hanging="360"/>
        <w:rPr>
          <w:rFonts w:ascii="Calibri" w:hAnsi="Calibri"/>
          <w:sz w:val="24"/>
          <w:szCs w:val="24"/>
        </w:rPr>
      </w:pPr>
      <w:r w:rsidRPr="00FD0B25">
        <w:rPr>
          <w:rFonts w:ascii="Calibri" w:hAnsi="Calibri"/>
          <w:sz w:val="24"/>
          <w:szCs w:val="24"/>
        </w:rPr>
        <w:t>(b)</w:t>
      </w:r>
      <w:r w:rsidRPr="00FD0B25">
        <w:rPr>
          <w:rFonts w:ascii="Calibri" w:hAnsi="Calibri"/>
          <w:sz w:val="24"/>
          <w:szCs w:val="24"/>
        </w:rPr>
        <w:tab/>
        <w:t>in the event a Regular Member is unable to be represented at</w:t>
      </w:r>
      <w:r>
        <w:rPr>
          <w:rFonts w:ascii="Calibri" w:hAnsi="Calibri"/>
          <w:sz w:val="24"/>
          <w:szCs w:val="24"/>
        </w:rPr>
        <w:t xml:space="preserve"> the</w:t>
      </w:r>
      <w:r w:rsidRPr="00FD0B25">
        <w:rPr>
          <w:rFonts w:ascii="Calibri" w:hAnsi="Calibri"/>
          <w:sz w:val="24"/>
          <w:szCs w:val="24"/>
        </w:rPr>
        <w:t xml:space="preserve"> </w:t>
      </w:r>
      <w:r>
        <w:rPr>
          <w:rFonts w:ascii="Calibri" w:hAnsi="Calibri"/>
          <w:sz w:val="24"/>
          <w:szCs w:val="24"/>
        </w:rPr>
        <w:t xml:space="preserve">Resolutions Session </w:t>
      </w:r>
      <w:r w:rsidRPr="00FD0B25">
        <w:rPr>
          <w:rFonts w:ascii="Calibri" w:hAnsi="Calibri"/>
          <w:sz w:val="24"/>
          <w:szCs w:val="24"/>
        </w:rPr>
        <w:t xml:space="preserve">by an elected representative, an official appointed by motion of the Council to represent it, provided that notice of such appointment is submitted in writing to the AUMA Chief Executive Officer at least three (3) days prior to the date of the </w:t>
      </w:r>
      <w:r>
        <w:rPr>
          <w:rFonts w:ascii="Calibri" w:hAnsi="Calibri"/>
          <w:sz w:val="24"/>
          <w:szCs w:val="24"/>
        </w:rPr>
        <w:t>Resolutions Session</w:t>
      </w:r>
      <w:r w:rsidRPr="00FD0B25">
        <w:rPr>
          <w:rFonts w:ascii="Calibri" w:hAnsi="Calibri"/>
          <w:sz w:val="24"/>
          <w:szCs w:val="24"/>
        </w:rPr>
        <w:t>; and</w:t>
      </w:r>
    </w:p>
    <w:p w14:paraId="3378ACBE" w14:textId="77777777" w:rsidR="00625033" w:rsidRPr="00FD0B25" w:rsidRDefault="00625033" w:rsidP="00625033">
      <w:pPr>
        <w:pStyle w:val="TextLeft"/>
        <w:spacing w:after="0" w:line="240" w:lineRule="auto"/>
        <w:ind w:left="720" w:hanging="360"/>
        <w:rPr>
          <w:rFonts w:ascii="Calibri" w:hAnsi="Calibri"/>
          <w:sz w:val="24"/>
          <w:szCs w:val="24"/>
        </w:rPr>
      </w:pPr>
      <w:r w:rsidRPr="00FD0B25">
        <w:rPr>
          <w:rFonts w:ascii="Calibri" w:hAnsi="Calibri"/>
          <w:sz w:val="24"/>
          <w:szCs w:val="24"/>
        </w:rPr>
        <w:t>(c)</w:t>
      </w:r>
      <w:r w:rsidRPr="00FD0B25">
        <w:rPr>
          <w:rFonts w:ascii="Calibri" w:hAnsi="Calibri"/>
          <w:sz w:val="24"/>
          <w:szCs w:val="24"/>
        </w:rPr>
        <w:tab/>
      </w:r>
      <w:proofErr w:type="gramStart"/>
      <w:r w:rsidRPr="00FD0B25">
        <w:rPr>
          <w:rFonts w:ascii="Calibri" w:hAnsi="Calibri"/>
          <w:sz w:val="24"/>
          <w:szCs w:val="24"/>
        </w:rPr>
        <w:t>upon</w:t>
      </w:r>
      <w:proofErr w:type="gramEnd"/>
      <w:r w:rsidRPr="00FD0B25">
        <w:rPr>
          <w:rFonts w:ascii="Calibri" w:hAnsi="Calibri"/>
          <w:sz w:val="24"/>
          <w:szCs w:val="24"/>
        </w:rPr>
        <w:t xml:space="preserve"> a motion from the floor</w:t>
      </w:r>
      <w:r>
        <w:rPr>
          <w:rFonts w:ascii="Calibri" w:hAnsi="Calibri"/>
          <w:sz w:val="24"/>
          <w:szCs w:val="24"/>
        </w:rPr>
        <w:t xml:space="preserve"> or at the discretion of the Resolution Session Chair</w:t>
      </w:r>
      <w:r w:rsidRPr="00FD0B25">
        <w:rPr>
          <w:rFonts w:ascii="Calibri" w:hAnsi="Calibri"/>
          <w:sz w:val="24"/>
          <w:szCs w:val="24"/>
        </w:rPr>
        <w:t>, a representative of an Associate Member.</w:t>
      </w:r>
    </w:p>
    <w:p w14:paraId="3CA93570" w14:textId="65B82F83" w:rsidR="003A49F8" w:rsidRPr="00FD0B25" w:rsidRDefault="003A49F8" w:rsidP="00625033">
      <w:pPr>
        <w:pStyle w:val="TextLeft"/>
        <w:spacing w:after="0" w:line="240" w:lineRule="auto"/>
        <w:ind w:left="720" w:hanging="360"/>
        <w:rPr>
          <w:rFonts w:ascii="Calibri" w:hAnsi="Calibri"/>
          <w:sz w:val="24"/>
          <w:szCs w:val="24"/>
        </w:rPr>
      </w:pPr>
    </w:p>
    <w:p w14:paraId="4273DEE2" w14:textId="1F8AB6A7" w:rsidR="003A49F8"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lastRenderedPageBreak/>
        <w:t>41</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No debate on accompanying background material and information for resolutions will occur.</w:t>
      </w:r>
    </w:p>
    <w:p w14:paraId="723A4BBB" w14:textId="77777777" w:rsidR="003A49F8" w:rsidRPr="00FD0B25" w:rsidRDefault="003A49F8" w:rsidP="00D275FC">
      <w:pPr>
        <w:pStyle w:val="TextLeft"/>
        <w:spacing w:after="0" w:line="240" w:lineRule="auto"/>
        <w:ind w:left="360" w:hanging="360"/>
        <w:rPr>
          <w:rFonts w:ascii="Calibri" w:hAnsi="Calibri"/>
          <w:sz w:val="24"/>
          <w:szCs w:val="24"/>
        </w:rPr>
      </w:pPr>
    </w:p>
    <w:p w14:paraId="1460B74A" w14:textId="091124F4"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42</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In the case of a proposed new Policy Position Paper, the Resolutions Session Chair will allow a spokesperson or designate a maximum of five (5) minutes to introduce the new Policy Position Paper and place the resolution on the proposed new policy before the Convention and to name the seconder.</w:t>
      </w:r>
    </w:p>
    <w:p w14:paraId="3BFBB8BE" w14:textId="368E83BD" w:rsidR="003A49F8" w:rsidRPr="00FD0B25" w:rsidRDefault="003A49F8" w:rsidP="00D275FC">
      <w:pPr>
        <w:pStyle w:val="TextLeft"/>
        <w:spacing w:after="0" w:line="240" w:lineRule="auto"/>
        <w:ind w:left="360" w:hanging="360"/>
        <w:rPr>
          <w:rFonts w:ascii="Calibri" w:hAnsi="Calibri"/>
          <w:sz w:val="24"/>
          <w:szCs w:val="24"/>
        </w:rPr>
      </w:pPr>
    </w:p>
    <w:p w14:paraId="29934921" w14:textId="6B9185AB"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43</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Following the initial speaker, the Resolutions Session Chair will then call alternately for persons opposing and supporting the resolution. These speakers will have a two (2) minute time limit and shall not speak more than once on any one question. When no alternate position speaker is available, the Resolutions Session Chair will declare the end of the debate and the spokesperson will be allowed one (1) minute for the closing of debate.</w:t>
      </w:r>
    </w:p>
    <w:p w14:paraId="5000F2AD" w14:textId="5DB5FC0C" w:rsidR="003A49F8" w:rsidRPr="00FD0B25" w:rsidRDefault="003A49F8" w:rsidP="00D275FC">
      <w:pPr>
        <w:pStyle w:val="TextLeft"/>
        <w:spacing w:after="0" w:line="240" w:lineRule="auto"/>
        <w:ind w:left="360" w:hanging="360"/>
        <w:rPr>
          <w:rFonts w:ascii="Calibri" w:hAnsi="Calibri"/>
          <w:sz w:val="24"/>
          <w:szCs w:val="24"/>
        </w:rPr>
      </w:pPr>
    </w:p>
    <w:p w14:paraId="5ED43E3F" w14:textId="4E7FC682"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44</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If no one rises to speak in opposition to a proposed resolution, the question will be immediately called.</w:t>
      </w:r>
    </w:p>
    <w:p w14:paraId="4BFD769E" w14:textId="5A85ECA4" w:rsidR="003A49F8" w:rsidRPr="00FD0B25" w:rsidRDefault="003A49F8" w:rsidP="00D275FC">
      <w:pPr>
        <w:pStyle w:val="TextLeft"/>
        <w:spacing w:after="0" w:line="240" w:lineRule="auto"/>
        <w:ind w:left="360" w:hanging="360"/>
        <w:rPr>
          <w:rFonts w:ascii="Calibri" w:hAnsi="Calibri"/>
          <w:sz w:val="24"/>
          <w:szCs w:val="24"/>
        </w:rPr>
      </w:pPr>
    </w:p>
    <w:p w14:paraId="05BE0CA3" w14:textId="76007CEB"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45</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A sponsoring municipality may withdraw a proposed resolution when the resolution is introduced but before the motion is seconded and accepted by the Resolutions Session Chair. In this event, the Resolutions Session Chair shall declare the resolution withdrawn and no further debate or comments will be allowed.</w:t>
      </w:r>
    </w:p>
    <w:p w14:paraId="36B2D046" w14:textId="2CBDBB10" w:rsidR="003A49F8" w:rsidRPr="00FD0B25" w:rsidRDefault="003A49F8" w:rsidP="00D275FC">
      <w:pPr>
        <w:pStyle w:val="TextLeft"/>
        <w:spacing w:after="0" w:line="240" w:lineRule="auto"/>
        <w:ind w:left="360" w:hanging="360"/>
        <w:rPr>
          <w:rFonts w:ascii="Calibri" w:hAnsi="Calibri"/>
          <w:sz w:val="24"/>
          <w:szCs w:val="24"/>
        </w:rPr>
      </w:pPr>
    </w:p>
    <w:p w14:paraId="647FA483" w14:textId="2A67C898"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46</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Amendments, including “minor amendments</w:t>
      </w:r>
      <w:r w:rsidRPr="00FD0B25">
        <w:rPr>
          <w:rFonts w:ascii="Calibri" w:hAnsi="Calibri"/>
          <w:b/>
          <w:bCs/>
          <w:i/>
          <w:iCs/>
          <w:sz w:val="24"/>
          <w:szCs w:val="24"/>
        </w:rPr>
        <w:t xml:space="preserve">” </w:t>
      </w:r>
      <w:r w:rsidRPr="00FD0B25">
        <w:rPr>
          <w:rFonts w:ascii="Calibri" w:hAnsi="Calibri"/>
          <w:sz w:val="24"/>
          <w:szCs w:val="24"/>
        </w:rPr>
        <w:t>from the floor will be accepted when duly moved and seconded. Amendments, including “minor amendments” are encouraged to be submitted in writing to the Resolutions Session Chair prior to the amendment being introduced but verbal amendments will also be accepted from the floor.</w:t>
      </w:r>
    </w:p>
    <w:p w14:paraId="0E76FEFE" w14:textId="75A560CE" w:rsidR="003A49F8" w:rsidRPr="00FD0B25" w:rsidRDefault="003A49F8" w:rsidP="00D275FC">
      <w:pPr>
        <w:pStyle w:val="TextLeft"/>
        <w:spacing w:after="0" w:line="240" w:lineRule="auto"/>
        <w:ind w:left="360" w:hanging="360"/>
        <w:rPr>
          <w:rFonts w:ascii="Calibri" w:hAnsi="Calibri"/>
          <w:sz w:val="24"/>
          <w:szCs w:val="24"/>
        </w:rPr>
      </w:pPr>
    </w:p>
    <w:p w14:paraId="419ECB71" w14:textId="631EB537"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47</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Resolutions Session Chair will rule whether or not an amendment complies with the intent of the original resolution.</w:t>
      </w:r>
    </w:p>
    <w:p w14:paraId="3E6B664F" w14:textId="65E948E8" w:rsidR="003A49F8" w:rsidRPr="00FD0B25" w:rsidRDefault="003A49F8" w:rsidP="00D275FC">
      <w:pPr>
        <w:pStyle w:val="TextLeft"/>
        <w:spacing w:after="0" w:line="240" w:lineRule="auto"/>
        <w:ind w:left="360" w:hanging="360"/>
        <w:rPr>
          <w:rFonts w:ascii="Calibri" w:hAnsi="Calibri"/>
          <w:sz w:val="24"/>
          <w:szCs w:val="24"/>
        </w:rPr>
      </w:pPr>
    </w:p>
    <w:p w14:paraId="26A64235" w14:textId="1E589251"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48</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Debate procedures for an amendment shall be the same as for a resolution as set out in Sections 38 to 45.</w:t>
      </w:r>
    </w:p>
    <w:p w14:paraId="01A9FF07" w14:textId="52C6909A" w:rsidR="003A49F8" w:rsidRPr="00FD0B25" w:rsidRDefault="003A49F8" w:rsidP="00D275FC">
      <w:pPr>
        <w:pStyle w:val="TextLeft"/>
        <w:spacing w:after="0" w:line="240" w:lineRule="auto"/>
        <w:ind w:left="360" w:hanging="360"/>
        <w:rPr>
          <w:rFonts w:ascii="Calibri" w:hAnsi="Calibri"/>
          <w:sz w:val="24"/>
          <w:szCs w:val="24"/>
        </w:rPr>
      </w:pPr>
    </w:p>
    <w:p w14:paraId="0D9A4192" w14:textId="483F703C"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49</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 xml:space="preserve">The conflict of interest guidelines for council votes, as outlined in the </w:t>
      </w:r>
      <w:r w:rsidRPr="00FD0B25">
        <w:rPr>
          <w:rFonts w:ascii="Calibri" w:hAnsi="Calibri"/>
          <w:i/>
          <w:iCs/>
          <w:sz w:val="24"/>
          <w:szCs w:val="24"/>
        </w:rPr>
        <w:t>Municipal Government Act</w:t>
      </w:r>
      <w:r w:rsidRPr="00FD0B25">
        <w:rPr>
          <w:rFonts w:ascii="Calibri" w:hAnsi="Calibri"/>
          <w:sz w:val="24"/>
          <w:szCs w:val="24"/>
        </w:rPr>
        <w:t>, shall also apply to Convention resolution votes for all delegates. It is incumbent upon each delegate to ensure adherence to this rule.</w:t>
      </w:r>
    </w:p>
    <w:p w14:paraId="09E9ACC3" w14:textId="12F2F47E" w:rsidR="003A49F8" w:rsidRPr="00FD0B25" w:rsidRDefault="003A49F8" w:rsidP="00D275FC">
      <w:pPr>
        <w:pStyle w:val="TextLeft"/>
        <w:spacing w:after="0" w:line="240" w:lineRule="auto"/>
        <w:ind w:left="360" w:hanging="360"/>
        <w:rPr>
          <w:rFonts w:ascii="Calibri" w:hAnsi="Calibri"/>
          <w:sz w:val="24"/>
          <w:szCs w:val="24"/>
        </w:rPr>
      </w:pPr>
    </w:p>
    <w:p w14:paraId="70032DE7" w14:textId="52828719"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50</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 xml:space="preserve">Voting </w:t>
      </w:r>
      <w:proofErr w:type="gramStart"/>
      <w:r w:rsidRPr="00FD0B25">
        <w:rPr>
          <w:rFonts w:ascii="Calibri" w:hAnsi="Calibri"/>
          <w:sz w:val="24"/>
          <w:szCs w:val="24"/>
        </w:rPr>
        <w:t>may</w:t>
      </w:r>
      <w:proofErr w:type="gramEnd"/>
      <w:r w:rsidRPr="00FD0B25">
        <w:rPr>
          <w:rFonts w:ascii="Calibri" w:hAnsi="Calibri"/>
          <w:sz w:val="24"/>
          <w:szCs w:val="24"/>
        </w:rPr>
        <w:t>, at the discretion of the Resolutions Session Chair, be by:</w:t>
      </w:r>
    </w:p>
    <w:p w14:paraId="51DE47F6" w14:textId="7FDCC6DE"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(a</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a</w:t>
      </w:r>
      <w:proofErr w:type="gramEnd"/>
      <w:r w:rsidRPr="00FD0B25">
        <w:rPr>
          <w:rFonts w:ascii="Calibri" w:hAnsi="Calibri"/>
          <w:sz w:val="24"/>
          <w:szCs w:val="24"/>
        </w:rPr>
        <w:t xml:space="preserve"> show of hands of eligible voters;</w:t>
      </w:r>
    </w:p>
    <w:p w14:paraId="577B82A8" w14:textId="728BE10B"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(b</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electronic</w:t>
      </w:r>
      <w:proofErr w:type="gramEnd"/>
      <w:r w:rsidRPr="00FD0B25">
        <w:rPr>
          <w:rFonts w:ascii="Calibri" w:hAnsi="Calibri"/>
          <w:sz w:val="24"/>
          <w:szCs w:val="24"/>
        </w:rPr>
        <w:t xml:space="preserve"> means; or</w:t>
      </w:r>
    </w:p>
    <w:p w14:paraId="38503C27" w14:textId="2FD04F24"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(c</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paper</w:t>
      </w:r>
      <w:proofErr w:type="gramEnd"/>
      <w:r w:rsidRPr="00FD0B25">
        <w:rPr>
          <w:rFonts w:ascii="Calibri" w:hAnsi="Calibri"/>
          <w:sz w:val="24"/>
          <w:szCs w:val="24"/>
        </w:rPr>
        <w:t xml:space="preserve"> ballot.</w:t>
      </w:r>
    </w:p>
    <w:p w14:paraId="792064D4" w14:textId="77777777" w:rsidR="003A49F8" w:rsidRPr="00FD0B25" w:rsidRDefault="003A49F8" w:rsidP="00D275FC">
      <w:pPr>
        <w:pStyle w:val="TextLeft"/>
        <w:spacing w:after="0" w:line="240" w:lineRule="auto"/>
        <w:ind w:left="360" w:hanging="360"/>
        <w:rPr>
          <w:rFonts w:ascii="Calibri" w:hAnsi="Calibri"/>
          <w:sz w:val="24"/>
          <w:szCs w:val="24"/>
        </w:rPr>
      </w:pPr>
    </w:p>
    <w:p w14:paraId="6AC90FDA" w14:textId="46758054" w:rsidR="003A49F8"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51</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number of votes necessary for any resolution to pass is a simple majority of votes cast for that resolution (50 per cent plus one vote).</w:t>
      </w:r>
    </w:p>
    <w:p w14:paraId="3E71FB55" w14:textId="77777777" w:rsidR="003A49F8" w:rsidRPr="00FD0B25" w:rsidRDefault="003A49F8" w:rsidP="00D275FC">
      <w:pPr>
        <w:pStyle w:val="TextLeft"/>
        <w:spacing w:after="0" w:line="240" w:lineRule="auto"/>
        <w:ind w:left="360" w:hanging="360"/>
        <w:rPr>
          <w:rFonts w:ascii="Calibri" w:hAnsi="Calibri"/>
          <w:sz w:val="24"/>
          <w:szCs w:val="24"/>
        </w:rPr>
      </w:pPr>
    </w:p>
    <w:p w14:paraId="4224D320" w14:textId="4B63689C"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52</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As long as there is a quorum present (Section 30), the Resolutions Session shall not be closed until all resolutions listed in the agenda are debated and voted upon, or the allotted time for the Resolutions Session has expired, unless the majority of delegates present vote to extend the allotted time.</w:t>
      </w:r>
    </w:p>
    <w:p w14:paraId="31430400" w14:textId="7B1079FD" w:rsidR="003A49F8" w:rsidRPr="00FD0B25" w:rsidRDefault="003A49F8" w:rsidP="00D275FC">
      <w:pPr>
        <w:pStyle w:val="TextLeft"/>
        <w:spacing w:after="0" w:line="240" w:lineRule="auto"/>
        <w:ind w:left="360" w:hanging="360"/>
        <w:rPr>
          <w:rFonts w:ascii="Calibri" w:hAnsi="Calibri"/>
          <w:sz w:val="24"/>
          <w:szCs w:val="24"/>
        </w:rPr>
      </w:pPr>
    </w:p>
    <w:p w14:paraId="7F18D589" w14:textId="3FA247BD"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53</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Resolutions which are not debated at a Convention Resolutions Session because of insufficient time or lack of quorum will be considered by the Municipal Governance Committee, with its recommendations, to a meeting of the AUMA Board of Dire</w:t>
      </w:r>
      <w:r w:rsidR="00F300B1" w:rsidRPr="00FD0B25">
        <w:rPr>
          <w:rFonts w:ascii="Calibri" w:hAnsi="Calibri"/>
          <w:sz w:val="24"/>
          <w:szCs w:val="24"/>
        </w:rPr>
        <w:t>ctors following the Convention.</w:t>
      </w:r>
    </w:p>
    <w:p w14:paraId="36578897" w14:textId="77777777" w:rsidR="003A49F8" w:rsidRPr="00FD0B25" w:rsidRDefault="003A49F8" w:rsidP="00D275FC">
      <w:pPr>
        <w:keepNext/>
        <w:pBdr>
          <w:top w:val="single" w:sz="12" w:space="1" w:color="auto"/>
          <w:left w:val="single" w:sz="12" w:space="4" w:color="auto"/>
          <w:bottom w:val="single" w:sz="12" w:space="1" w:color="auto"/>
          <w:right w:val="single" w:sz="12" w:space="4" w:color="auto"/>
        </w:pBdr>
        <w:spacing w:after="0" w:line="240" w:lineRule="auto"/>
        <w:ind w:left="360" w:hanging="360"/>
        <w:jc w:val="center"/>
        <w:rPr>
          <w:rFonts w:ascii="Calibri" w:hAnsi="Calibri" w:cs="Arial"/>
          <w:b/>
          <w:sz w:val="24"/>
          <w:szCs w:val="24"/>
        </w:rPr>
      </w:pPr>
      <w:r w:rsidRPr="00FD0B25">
        <w:rPr>
          <w:rFonts w:ascii="Calibri" w:hAnsi="Calibri" w:cs="Arial"/>
          <w:b/>
          <w:sz w:val="24"/>
          <w:szCs w:val="24"/>
        </w:rPr>
        <w:lastRenderedPageBreak/>
        <w:t>Carried Resolutions</w:t>
      </w:r>
    </w:p>
    <w:p w14:paraId="571FDAE7" w14:textId="77777777" w:rsidR="003A49F8" w:rsidRPr="00FD0B25" w:rsidRDefault="003A49F8" w:rsidP="00D275FC">
      <w:pPr>
        <w:pStyle w:val="TextLeft"/>
        <w:spacing w:after="0" w:line="240" w:lineRule="auto"/>
        <w:ind w:left="360" w:hanging="360"/>
        <w:rPr>
          <w:rFonts w:ascii="Calibri" w:hAnsi="Calibri"/>
          <w:sz w:val="24"/>
          <w:szCs w:val="24"/>
        </w:rPr>
      </w:pPr>
    </w:p>
    <w:p w14:paraId="7C1DA5C8" w14:textId="51413464" w:rsidR="003A49F8"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54</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Resolutions carried by the membership:</w:t>
      </w:r>
    </w:p>
    <w:p w14:paraId="186DF001" w14:textId="699B306C" w:rsidR="003A49F8"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(a</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shall</w:t>
      </w:r>
      <w:proofErr w:type="gramEnd"/>
      <w:r w:rsidRPr="00FD0B25">
        <w:rPr>
          <w:rFonts w:ascii="Calibri" w:hAnsi="Calibri"/>
          <w:sz w:val="24"/>
          <w:szCs w:val="24"/>
        </w:rPr>
        <w:t xml:space="preserve"> not be amended or modified by the Municipal Governance Committee or the AUMA Board of Directors except as provided for in this Section.</w:t>
      </w:r>
    </w:p>
    <w:p w14:paraId="36D9E4C5" w14:textId="166AA3D4" w:rsidR="00A71955"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(b</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will</w:t>
      </w:r>
      <w:proofErr w:type="gramEnd"/>
      <w:r w:rsidRPr="00FD0B25">
        <w:rPr>
          <w:rFonts w:ascii="Calibri" w:hAnsi="Calibri"/>
          <w:sz w:val="24"/>
          <w:szCs w:val="24"/>
        </w:rPr>
        <w:t xml:space="preserve"> be referred to the relevant AUMA Standing Committee which will</w:t>
      </w:r>
    </w:p>
    <w:p w14:paraId="1EB9F7C4" w14:textId="07393A28" w:rsidR="00A71955"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w:t>
      </w:r>
      <w:proofErr w:type="spellStart"/>
      <w:r w:rsidRPr="00FD0B25">
        <w:rPr>
          <w:rFonts w:ascii="Calibri" w:hAnsi="Calibri"/>
          <w:sz w:val="24"/>
          <w:szCs w:val="24"/>
        </w:rPr>
        <w:t>i</w:t>
      </w:r>
      <w:proofErr w:type="spellEnd"/>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develop</w:t>
      </w:r>
      <w:proofErr w:type="gramEnd"/>
      <w:r w:rsidRPr="00FD0B25">
        <w:rPr>
          <w:rFonts w:ascii="Calibri" w:hAnsi="Calibri"/>
          <w:sz w:val="24"/>
          <w:szCs w:val="24"/>
        </w:rPr>
        <w:t xml:space="preserve"> policy statements and make a recommendation to the AUMA Board of Directors; or</w:t>
      </w:r>
    </w:p>
    <w:p w14:paraId="15CB46DC" w14:textId="66BE3C96" w:rsidR="00A71955" w:rsidRPr="00FD0B25" w:rsidRDefault="003A49F8" w:rsidP="00606903">
      <w:pPr>
        <w:pStyle w:val="TextLeft"/>
        <w:spacing w:after="0" w:line="240" w:lineRule="auto"/>
        <w:ind w:left="720" w:hanging="360"/>
        <w:rPr>
          <w:rFonts w:ascii="Calibri" w:hAnsi="Calibri"/>
          <w:sz w:val="24"/>
          <w:szCs w:val="24"/>
        </w:rPr>
      </w:pPr>
      <w:r w:rsidRPr="00FD0B25">
        <w:rPr>
          <w:rFonts w:ascii="Calibri" w:hAnsi="Calibri"/>
          <w:sz w:val="24"/>
          <w:szCs w:val="24"/>
        </w:rPr>
        <w:t>(ii</w:t>
      </w:r>
      <w:r w:rsidR="00606903" w:rsidRPr="00FD0B25">
        <w:rPr>
          <w:rFonts w:ascii="Calibri" w:hAnsi="Calibri"/>
          <w:sz w:val="24"/>
          <w:szCs w:val="24"/>
        </w:rPr>
        <w:t>)</w:t>
      </w:r>
      <w:r w:rsidR="00606903" w:rsidRPr="00FD0B25">
        <w:rPr>
          <w:rFonts w:ascii="Calibri" w:hAnsi="Calibri"/>
          <w:sz w:val="24"/>
          <w:szCs w:val="24"/>
        </w:rPr>
        <w:tab/>
      </w:r>
      <w:proofErr w:type="gramStart"/>
      <w:r w:rsidRPr="00FD0B25">
        <w:rPr>
          <w:rFonts w:ascii="Calibri" w:hAnsi="Calibri"/>
          <w:sz w:val="24"/>
          <w:szCs w:val="24"/>
        </w:rPr>
        <w:t>in</w:t>
      </w:r>
      <w:proofErr w:type="gramEnd"/>
      <w:r w:rsidRPr="00FD0B25">
        <w:rPr>
          <w:rFonts w:ascii="Calibri" w:hAnsi="Calibri"/>
          <w:sz w:val="24"/>
          <w:szCs w:val="24"/>
        </w:rPr>
        <w:t xml:space="preserve"> the event that the AUMA Standing Committee determines that the background information or Preamble are materially incorrect or misleading, may recommend to the Board amendments to background information or Preamble.</w:t>
      </w:r>
    </w:p>
    <w:p w14:paraId="37790BC5" w14:textId="64CC89B1" w:rsidR="003A49F8" w:rsidRPr="00FD0B25" w:rsidRDefault="003A49F8" w:rsidP="00D275FC">
      <w:pPr>
        <w:pStyle w:val="TextLeft"/>
        <w:spacing w:after="0" w:line="240" w:lineRule="auto"/>
        <w:ind w:left="360" w:hanging="360"/>
        <w:rPr>
          <w:rFonts w:ascii="Calibri" w:hAnsi="Calibri"/>
          <w:sz w:val="24"/>
          <w:szCs w:val="24"/>
        </w:rPr>
      </w:pPr>
    </w:p>
    <w:p w14:paraId="6459B122" w14:textId="512AF98F"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55</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policy statements developed by the relevant AUMA Standing Committee(s) shall be reviewed and approved by the AUMA Board of Directors, following which each statement will be sent to the relevant Minister(s).</w:t>
      </w:r>
    </w:p>
    <w:p w14:paraId="60E96E4D" w14:textId="10FA108D" w:rsidR="003A49F8" w:rsidRPr="00FD0B25" w:rsidRDefault="003A49F8" w:rsidP="00D275FC">
      <w:pPr>
        <w:pStyle w:val="TextLeft"/>
        <w:spacing w:after="0" w:line="240" w:lineRule="auto"/>
        <w:ind w:left="360" w:hanging="360"/>
        <w:rPr>
          <w:rFonts w:ascii="Calibri" w:hAnsi="Calibri"/>
          <w:sz w:val="24"/>
          <w:szCs w:val="24"/>
        </w:rPr>
      </w:pPr>
    </w:p>
    <w:p w14:paraId="22F37117" w14:textId="4BCC1FC0" w:rsidR="00A71955"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56</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The AUMA Chief Executive Officer will collect all advocacy responses and prepare a status of resolutions inventory on the AUMA website. The status of resolutions inventory will include the responses and an indication of what (if any) follow up action AUMA will take with regards to any resolution for which the advocacy was not successful.</w:t>
      </w:r>
    </w:p>
    <w:p w14:paraId="12C9C022" w14:textId="1B9E4CC2" w:rsidR="003A49F8" w:rsidRPr="00FD0B25" w:rsidRDefault="003A49F8" w:rsidP="00D275FC">
      <w:pPr>
        <w:pStyle w:val="TextLeft"/>
        <w:spacing w:after="0" w:line="240" w:lineRule="auto"/>
        <w:ind w:left="360" w:hanging="360"/>
        <w:rPr>
          <w:rFonts w:ascii="Calibri" w:hAnsi="Calibri"/>
          <w:sz w:val="24"/>
          <w:szCs w:val="24"/>
        </w:rPr>
      </w:pPr>
    </w:p>
    <w:p w14:paraId="60DC8A07" w14:textId="7C1522C5" w:rsidR="003A49F8" w:rsidRPr="00FD0B25" w:rsidRDefault="003A49F8" w:rsidP="00D275FC">
      <w:pPr>
        <w:pStyle w:val="TextLeft"/>
        <w:spacing w:after="0" w:line="240" w:lineRule="auto"/>
        <w:ind w:left="360" w:hanging="360"/>
        <w:rPr>
          <w:rFonts w:ascii="Calibri" w:hAnsi="Calibri"/>
          <w:sz w:val="24"/>
          <w:szCs w:val="24"/>
        </w:rPr>
      </w:pPr>
      <w:r w:rsidRPr="00FD0B25">
        <w:rPr>
          <w:rFonts w:ascii="Calibri" w:hAnsi="Calibri"/>
          <w:sz w:val="24"/>
          <w:szCs w:val="24"/>
        </w:rPr>
        <w:t>57</w:t>
      </w:r>
      <w:r w:rsidR="00F300B1" w:rsidRPr="00FD0B25">
        <w:rPr>
          <w:rFonts w:ascii="Calibri" w:hAnsi="Calibri"/>
          <w:sz w:val="24"/>
          <w:szCs w:val="24"/>
        </w:rPr>
        <w:t>.</w:t>
      </w:r>
      <w:r w:rsidR="00F300B1" w:rsidRPr="00FD0B25">
        <w:rPr>
          <w:rFonts w:ascii="Calibri" w:hAnsi="Calibri"/>
          <w:sz w:val="24"/>
          <w:szCs w:val="24"/>
        </w:rPr>
        <w:tab/>
      </w:r>
      <w:r w:rsidRPr="00FD0B25">
        <w:rPr>
          <w:rFonts w:ascii="Calibri" w:hAnsi="Calibri"/>
          <w:sz w:val="24"/>
          <w:szCs w:val="24"/>
        </w:rPr>
        <w:t>Resolutions brought forward by regular members have an active life of up to three (3) years if not successfully completed before then, following which they are deemed inactive. AUMA Board-sponsored Policy Position Papers are considered “active” until the AUMA Board of Directors deems them to be completed or inactive.</w:t>
      </w:r>
    </w:p>
    <w:p w14:paraId="43F53889" w14:textId="29AE94EF" w:rsidR="004172E6" w:rsidRPr="00FD0B25" w:rsidRDefault="004172E6" w:rsidP="008C2B38">
      <w:pPr>
        <w:pStyle w:val="Default"/>
        <w:rPr>
          <w:rFonts w:asciiTheme="minorHAnsi" w:hAnsiTheme="minorHAnsi"/>
          <w:b/>
          <w:bCs/>
          <w:color w:val="auto"/>
          <w:sz w:val="32"/>
          <w:szCs w:val="32"/>
          <w:lang w:val="en-CA"/>
        </w:rPr>
      </w:pPr>
      <w:r w:rsidRPr="00FD0B25">
        <w:rPr>
          <w:rFonts w:asciiTheme="minorHAnsi" w:hAnsiTheme="minorHAnsi"/>
          <w:b/>
          <w:bCs/>
          <w:color w:val="auto"/>
          <w:sz w:val="32"/>
          <w:szCs w:val="32"/>
          <w:lang w:val="en-CA"/>
        </w:rPr>
        <w:br w:type="page"/>
      </w:r>
    </w:p>
    <w:p w14:paraId="299453B1" w14:textId="77777777" w:rsidR="00920093" w:rsidRPr="00FD0B25" w:rsidRDefault="00920093" w:rsidP="00BA3E1E">
      <w:pPr>
        <w:pStyle w:val="Default"/>
        <w:jc w:val="center"/>
        <w:rPr>
          <w:rFonts w:asciiTheme="minorHAnsi" w:hAnsiTheme="minorHAnsi"/>
          <w:b/>
          <w:bCs/>
          <w:color w:val="auto"/>
          <w:sz w:val="40"/>
          <w:szCs w:val="40"/>
          <w:lang w:val="en-CA"/>
        </w:rPr>
      </w:pPr>
    </w:p>
    <w:p w14:paraId="47918954" w14:textId="77777777" w:rsidR="00920093" w:rsidRPr="00FD0B25" w:rsidRDefault="00920093" w:rsidP="00BA3E1E">
      <w:pPr>
        <w:pStyle w:val="Default"/>
        <w:jc w:val="center"/>
        <w:rPr>
          <w:rFonts w:asciiTheme="minorHAnsi" w:hAnsiTheme="minorHAnsi"/>
          <w:b/>
          <w:bCs/>
          <w:color w:val="auto"/>
          <w:sz w:val="40"/>
          <w:szCs w:val="40"/>
          <w:lang w:val="en-CA"/>
        </w:rPr>
      </w:pPr>
    </w:p>
    <w:p w14:paraId="7FFCB22D" w14:textId="0C8841C4" w:rsidR="00715F7B" w:rsidRPr="00FD0B25" w:rsidRDefault="00715F7B" w:rsidP="00BA3E1E">
      <w:pPr>
        <w:pStyle w:val="Default"/>
        <w:jc w:val="center"/>
        <w:rPr>
          <w:rFonts w:asciiTheme="minorHAnsi" w:hAnsiTheme="minorHAnsi"/>
          <w:b/>
          <w:bCs/>
          <w:color w:val="auto"/>
          <w:sz w:val="40"/>
          <w:szCs w:val="40"/>
          <w:lang w:val="en-CA"/>
        </w:rPr>
      </w:pPr>
    </w:p>
    <w:p w14:paraId="7C6D69FE" w14:textId="77777777" w:rsidR="00715F7B" w:rsidRPr="00FD0B25" w:rsidRDefault="00715F7B" w:rsidP="00BA3E1E">
      <w:pPr>
        <w:pStyle w:val="Default"/>
        <w:jc w:val="center"/>
        <w:rPr>
          <w:rFonts w:asciiTheme="minorHAnsi" w:hAnsiTheme="minorHAnsi"/>
          <w:b/>
          <w:bCs/>
          <w:color w:val="auto"/>
          <w:sz w:val="40"/>
          <w:szCs w:val="40"/>
          <w:lang w:val="en-CA"/>
        </w:rPr>
      </w:pPr>
    </w:p>
    <w:p w14:paraId="47A25604" w14:textId="77777777" w:rsidR="00715F7B" w:rsidRPr="00FD0B25" w:rsidRDefault="00715F7B" w:rsidP="00BA3E1E">
      <w:pPr>
        <w:pStyle w:val="Default"/>
        <w:jc w:val="center"/>
        <w:rPr>
          <w:rFonts w:asciiTheme="minorHAnsi" w:hAnsiTheme="minorHAnsi"/>
          <w:b/>
          <w:bCs/>
          <w:color w:val="auto"/>
          <w:sz w:val="40"/>
          <w:szCs w:val="40"/>
          <w:lang w:val="en-CA"/>
        </w:rPr>
      </w:pPr>
    </w:p>
    <w:p w14:paraId="4F4AC503" w14:textId="77777777" w:rsidR="00715F7B" w:rsidRPr="00FD0B25" w:rsidRDefault="00715F7B" w:rsidP="00BA3E1E">
      <w:pPr>
        <w:pStyle w:val="Default"/>
        <w:jc w:val="center"/>
        <w:rPr>
          <w:rFonts w:asciiTheme="minorHAnsi" w:hAnsiTheme="minorHAnsi"/>
          <w:b/>
          <w:bCs/>
          <w:color w:val="auto"/>
          <w:sz w:val="40"/>
          <w:szCs w:val="40"/>
          <w:lang w:val="en-CA"/>
        </w:rPr>
      </w:pPr>
    </w:p>
    <w:p w14:paraId="51FB4E56" w14:textId="6EB8099A" w:rsidR="00715F7B" w:rsidRPr="00FD0B25" w:rsidRDefault="00715F7B" w:rsidP="00BA3E1E">
      <w:pPr>
        <w:spacing w:after="0" w:line="240" w:lineRule="auto"/>
        <w:jc w:val="center"/>
        <w:rPr>
          <w:b/>
          <w:bCs/>
          <w:sz w:val="40"/>
          <w:szCs w:val="40"/>
          <w:lang w:val="en-CA"/>
        </w:rPr>
      </w:pPr>
    </w:p>
    <w:p w14:paraId="4768FDFB" w14:textId="77777777" w:rsidR="00920093" w:rsidRPr="00FD0B25" w:rsidRDefault="00920093" w:rsidP="00BA3E1E">
      <w:pPr>
        <w:pStyle w:val="Default"/>
        <w:jc w:val="center"/>
        <w:rPr>
          <w:rFonts w:asciiTheme="minorHAnsi" w:hAnsiTheme="minorHAnsi"/>
          <w:b/>
          <w:bCs/>
          <w:color w:val="auto"/>
          <w:sz w:val="40"/>
          <w:szCs w:val="40"/>
          <w:lang w:val="en-CA"/>
        </w:rPr>
      </w:pPr>
    </w:p>
    <w:p w14:paraId="0D4F0FA5" w14:textId="50978569" w:rsidR="00643330" w:rsidRPr="00FD0B25" w:rsidRDefault="00C670A8" w:rsidP="00BA3E1E">
      <w:pPr>
        <w:autoSpaceDE w:val="0"/>
        <w:autoSpaceDN w:val="0"/>
        <w:adjustRightInd w:val="0"/>
        <w:spacing w:after="0" w:line="240" w:lineRule="auto"/>
        <w:jc w:val="center"/>
        <w:rPr>
          <w:rFonts w:cs="Gill Sans MT"/>
          <w:b/>
          <w:bCs/>
          <w:sz w:val="40"/>
          <w:szCs w:val="40"/>
          <w:lang w:val="en-CA"/>
        </w:rPr>
      </w:pPr>
      <w:r w:rsidRPr="00FD0B25">
        <w:rPr>
          <w:rFonts w:cs="Gill Sans MT"/>
          <w:b/>
          <w:bCs/>
          <w:sz w:val="40"/>
          <w:szCs w:val="40"/>
          <w:lang w:val="en-CA"/>
        </w:rPr>
        <w:t>2017</w:t>
      </w:r>
      <w:r w:rsidR="00C33A67">
        <w:rPr>
          <w:rFonts w:cs="Gill Sans MT"/>
          <w:b/>
          <w:bCs/>
          <w:sz w:val="40"/>
          <w:szCs w:val="40"/>
          <w:lang w:val="en-CA"/>
        </w:rPr>
        <w:t xml:space="preserve"> Resolutions</w:t>
      </w:r>
    </w:p>
    <w:p w14:paraId="2D17EB36" w14:textId="77777777" w:rsidR="00643330" w:rsidRPr="00FD0B25" w:rsidRDefault="00643330" w:rsidP="00BA3E1E">
      <w:pPr>
        <w:autoSpaceDE w:val="0"/>
        <w:autoSpaceDN w:val="0"/>
        <w:adjustRightInd w:val="0"/>
        <w:spacing w:after="0" w:line="240" w:lineRule="auto"/>
        <w:jc w:val="center"/>
        <w:rPr>
          <w:rFonts w:cs="Gill Sans MT"/>
          <w:sz w:val="40"/>
          <w:szCs w:val="40"/>
          <w:lang w:val="en-CA"/>
        </w:rPr>
      </w:pPr>
    </w:p>
    <w:p w14:paraId="09A73EEB" w14:textId="0F2DB930" w:rsidR="00643330" w:rsidRPr="00FD0B25" w:rsidRDefault="00C33A67" w:rsidP="00BA3E1E">
      <w:pPr>
        <w:autoSpaceDE w:val="0"/>
        <w:autoSpaceDN w:val="0"/>
        <w:adjustRightInd w:val="0"/>
        <w:spacing w:after="0" w:line="240" w:lineRule="auto"/>
        <w:jc w:val="center"/>
        <w:rPr>
          <w:rFonts w:cs="Gill Sans MT"/>
          <w:b/>
          <w:bCs/>
          <w:sz w:val="40"/>
          <w:szCs w:val="40"/>
          <w:lang w:val="en-CA"/>
        </w:rPr>
      </w:pPr>
      <w:r w:rsidRPr="00FD0B25">
        <w:rPr>
          <w:rFonts w:cs="Gill Sans MT"/>
          <w:b/>
          <w:bCs/>
          <w:sz w:val="40"/>
          <w:szCs w:val="40"/>
          <w:lang w:val="en-CA"/>
        </w:rPr>
        <w:t>CATEGORY STRATEGIC/BUSINESS PLAN SCOPE</w:t>
      </w:r>
    </w:p>
    <w:p w14:paraId="70256C76" w14:textId="77777777" w:rsidR="00643330" w:rsidRPr="00FD0B25" w:rsidRDefault="00643330" w:rsidP="00BA3E1E">
      <w:pPr>
        <w:autoSpaceDE w:val="0"/>
        <w:autoSpaceDN w:val="0"/>
        <w:adjustRightInd w:val="0"/>
        <w:spacing w:after="0" w:line="240" w:lineRule="auto"/>
        <w:jc w:val="center"/>
        <w:rPr>
          <w:rFonts w:cs="Gill Sans MT"/>
          <w:b/>
          <w:bCs/>
          <w:sz w:val="32"/>
          <w:szCs w:val="32"/>
          <w:lang w:val="en-CA"/>
        </w:rPr>
      </w:pPr>
    </w:p>
    <w:p w14:paraId="66BEDE11" w14:textId="77777777" w:rsidR="00643330" w:rsidRPr="00FD0B25" w:rsidRDefault="00643330" w:rsidP="00BA3E1E">
      <w:pPr>
        <w:autoSpaceDE w:val="0"/>
        <w:autoSpaceDN w:val="0"/>
        <w:adjustRightInd w:val="0"/>
        <w:spacing w:after="0" w:line="240" w:lineRule="auto"/>
        <w:jc w:val="center"/>
        <w:rPr>
          <w:rFonts w:cs="Gill Sans MT"/>
          <w:sz w:val="32"/>
          <w:szCs w:val="32"/>
          <w:lang w:val="en-CA"/>
        </w:rPr>
      </w:pPr>
    </w:p>
    <w:p w14:paraId="435A29B0" w14:textId="77777777" w:rsidR="00643330" w:rsidRPr="00FD0B25" w:rsidRDefault="00643330" w:rsidP="00BA3E1E">
      <w:pPr>
        <w:autoSpaceDE w:val="0"/>
        <w:autoSpaceDN w:val="0"/>
        <w:adjustRightInd w:val="0"/>
        <w:spacing w:after="0" w:line="240" w:lineRule="auto"/>
        <w:jc w:val="center"/>
        <w:rPr>
          <w:rFonts w:cs="Gill Sans MT"/>
          <w:b/>
          <w:bCs/>
          <w:sz w:val="32"/>
          <w:szCs w:val="32"/>
          <w:lang w:val="en-CA"/>
        </w:rPr>
      </w:pPr>
      <w:r w:rsidRPr="00FD0B25">
        <w:rPr>
          <w:rFonts w:cs="Gill Sans MT"/>
          <w:b/>
          <w:bCs/>
          <w:sz w:val="32"/>
          <w:szCs w:val="32"/>
          <w:lang w:val="en-CA"/>
        </w:rPr>
        <w:t>AUMA Resolutions Policy:</w:t>
      </w:r>
    </w:p>
    <w:p w14:paraId="74FE13E9" w14:textId="77777777" w:rsidR="00643330" w:rsidRPr="00FD0B25" w:rsidRDefault="00643330" w:rsidP="00BA3E1E">
      <w:pPr>
        <w:autoSpaceDE w:val="0"/>
        <w:autoSpaceDN w:val="0"/>
        <w:adjustRightInd w:val="0"/>
        <w:spacing w:after="0" w:line="240" w:lineRule="auto"/>
        <w:jc w:val="center"/>
        <w:rPr>
          <w:rFonts w:cs="Gill Sans MT"/>
          <w:b/>
          <w:bCs/>
          <w:sz w:val="32"/>
          <w:szCs w:val="32"/>
          <w:lang w:val="en-CA"/>
        </w:rPr>
      </w:pPr>
    </w:p>
    <w:p w14:paraId="524EBCB7" w14:textId="77777777" w:rsidR="00643330" w:rsidRPr="00FD0B25" w:rsidRDefault="00643330" w:rsidP="00BA3E1E">
      <w:pPr>
        <w:autoSpaceDE w:val="0"/>
        <w:autoSpaceDN w:val="0"/>
        <w:adjustRightInd w:val="0"/>
        <w:spacing w:after="0" w:line="240" w:lineRule="auto"/>
        <w:jc w:val="center"/>
        <w:rPr>
          <w:rFonts w:cs="Gill Sans MT"/>
          <w:sz w:val="32"/>
          <w:szCs w:val="32"/>
          <w:lang w:val="en-CA"/>
        </w:rPr>
      </w:pPr>
    </w:p>
    <w:p w14:paraId="31AAA80D" w14:textId="7A912369" w:rsidR="00643330" w:rsidRPr="00FD0B25" w:rsidRDefault="00643330" w:rsidP="00BA3E1E">
      <w:pPr>
        <w:autoSpaceDE w:val="0"/>
        <w:autoSpaceDN w:val="0"/>
        <w:adjustRightInd w:val="0"/>
        <w:spacing w:after="0" w:line="240" w:lineRule="auto"/>
        <w:jc w:val="center"/>
        <w:rPr>
          <w:rFonts w:cs="Gill Sans MT"/>
          <w:sz w:val="32"/>
          <w:szCs w:val="32"/>
          <w:lang w:val="en-CA"/>
        </w:rPr>
      </w:pPr>
      <w:r w:rsidRPr="00FD0B25">
        <w:rPr>
          <w:rFonts w:cs="Gill Sans MT"/>
          <w:sz w:val="32"/>
          <w:szCs w:val="32"/>
          <w:lang w:val="en-CA"/>
        </w:rPr>
        <w:t xml:space="preserve">The </w:t>
      </w:r>
      <w:r w:rsidRPr="00FD0B25">
        <w:rPr>
          <w:rFonts w:cs="Gill Sans MT"/>
          <w:b/>
          <w:bCs/>
          <w:sz w:val="32"/>
          <w:szCs w:val="32"/>
          <w:lang w:val="en-CA"/>
        </w:rPr>
        <w:t>Strategic/Business Plan Scope</w:t>
      </w:r>
      <w:r w:rsidR="00C278E7" w:rsidRPr="00FD0B25">
        <w:rPr>
          <w:rFonts w:cs="Gill Sans MT"/>
          <w:bCs/>
          <w:sz w:val="32"/>
          <w:szCs w:val="32"/>
          <w:lang w:val="en-CA"/>
        </w:rPr>
        <w:t xml:space="preserve"> category</w:t>
      </w:r>
      <w:r w:rsidRPr="00FD0B25">
        <w:rPr>
          <w:rFonts w:cs="Gill Sans MT"/>
          <w:b/>
          <w:bCs/>
          <w:sz w:val="32"/>
          <w:szCs w:val="32"/>
          <w:lang w:val="en-CA"/>
        </w:rPr>
        <w:t xml:space="preserve"> </w:t>
      </w:r>
      <w:r w:rsidR="00C278E7" w:rsidRPr="00FD0B25">
        <w:rPr>
          <w:rFonts w:cs="Gill Sans MT"/>
          <w:sz w:val="32"/>
          <w:szCs w:val="32"/>
          <w:lang w:val="en-CA"/>
        </w:rPr>
        <w:t>contains matters related to implementing the AUMA strategic and/or business plans.</w:t>
      </w:r>
    </w:p>
    <w:p w14:paraId="7AFDBFF4" w14:textId="77777777" w:rsidR="00643330" w:rsidRDefault="00643330" w:rsidP="00BA3E1E">
      <w:pPr>
        <w:autoSpaceDE w:val="0"/>
        <w:autoSpaceDN w:val="0"/>
        <w:adjustRightInd w:val="0"/>
        <w:spacing w:after="0" w:line="240" w:lineRule="auto"/>
        <w:jc w:val="center"/>
        <w:rPr>
          <w:rFonts w:cs="Gill Sans MT"/>
          <w:sz w:val="32"/>
          <w:szCs w:val="32"/>
          <w:lang w:val="en-CA"/>
        </w:rPr>
      </w:pPr>
    </w:p>
    <w:p w14:paraId="7E328089" w14:textId="77777777" w:rsidR="001E351A" w:rsidRPr="00FD0B25" w:rsidRDefault="001E351A" w:rsidP="00BA3E1E">
      <w:pPr>
        <w:autoSpaceDE w:val="0"/>
        <w:autoSpaceDN w:val="0"/>
        <w:adjustRightInd w:val="0"/>
        <w:spacing w:after="0" w:line="240" w:lineRule="auto"/>
        <w:jc w:val="center"/>
        <w:rPr>
          <w:rFonts w:cs="Gill Sans MT"/>
          <w:sz w:val="32"/>
          <w:szCs w:val="32"/>
          <w:lang w:val="en-CA"/>
        </w:rPr>
      </w:pPr>
    </w:p>
    <w:p w14:paraId="070F5BB2" w14:textId="1CFB599F" w:rsidR="00715F7B" w:rsidRPr="00FD0B25" w:rsidRDefault="00C626FC" w:rsidP="00BA3E1E">
      <w:pPr>
        <w:spacing w:after="0" w:line="240" w:lineRule="auto"/>
        <w:jc w:val="center"/>
        <w:rPr>
          <w:b/>
          <w:bCs/>
          <w:sz w:val="32"/>
          <w:szCs w:val="32"/>
          <w:lang w:val="en-CA"/>
        </w:rPr>
      </w:pPr>
      <w:r w:rsidRPr="00FD0B25">
        <w:rPr>
          <w:bCs/>
          <w:sz w:val="32"/>
          <w:szCs w:val="32"/>
          <w:lang w:val="en-CA"/>
        </w:rPr>
        <w:t>1 resolution is</w:t>
      </w:r>
      <w:r w:rsidR="000A188E" w:rsidRPr="00FD0B25">
        <w:rPr>
          <w:rFonts w:cs="Gill Sans MT"/>
          <w:sz w:val="32"/>
          <w:szCs w:val="32"/>
          <w:lang w:val="en-CA"/>
        </w:rPr>
        <w:t xml:space="preserve"> recommended under this c</w:t>
      </w:r>
      <w:r w:rsidR="00C278E7" w:rsidRPr="00FD0B25">
        <w:rPr>
          <w:rFonts w:cs="Gill Sans MT"/>
          <w:sz w:val="32"/>
          <w:szCs w:val="32"/>
          <w:lang w:val="en-CA"/>
        </w:rPr>
        <w:t>ategory</w:t>
      </w:r>
    </w:p>
    <w:p w14:paraId="2828E48E" w14:textId="52089288" w:rsidR="008E7B1E" w:rsidRPr="00FD0B25" w:rsidRDefault="008E7B1E" w:rsidP="00BA3E1E">
      <w:pPr>
        <w:spacing w:after="0" w:line="240" w:lineRule="auto"/>
        <w:jc w:val="center"/>
        <w:rPr>
          <w:rFonts w:cs="Gill Sans MT"/>
          <w:b/>
          <w:bCs/>
          <w:sz w:val="32"/>
          <w:szCs w:val="32"/>
          <w:lang w:val="en-CA"/>
        </w:rPr>
      </w:pPr>
    </w:p>
    <w:p w14:paraId="6EC92A11" w14:textId="77777777" w:rsidR="004172E6" w:rsidRPr="00FD0B25" w:rsidRDefault="004172E6" w:rsidP="008A4349">
      <w:pPr>
        <w:autoSpaceDE w:val="0"/>
        <w:autoSpaceDN w:val="0"/>
        <w:spacing w:after="0" w:line="240" w:lineRule="auto"/>
        <w:rPr>
          <w:b/>
          <w:sz w:val="24"/>
          <w:szCs w:val="24"/>
        </w:rPr>
      </w:pPr>
      <w:r w:rsidRPr="00FD0B25">
        <w:rPr>
          <w:b/>
          <w:sz w:val="24"/>
          <w:szCs w:val="24"/>
        </w:rPr>
        <w:br w:type="page"/>
      </w:r>
    </w:p>
    <w:p w14:paraId="5F10C46D" w14:textId="131A30A7" w:rsidR="00283BDA" w:rsidRPr="00FD0B25" w:rsidRDefault="00C670A8" w:rsidP="008A4349">
      <w:pPr>
        <w:autoSpaceDE w:val="0"/>
        <w:autoSpaceDN w:val="0"/>
        <w:spacing w:after="0" w:line="240" w:lineRule="auto"/>
        <w:rPr>
          <w:b/>
          <w:sz w:val="24"/>
          <w:szCs w:val="24"/>
        </w:rPr>
      </w:pPr>
      <w:r w:rsidRPr="00FD0B25">
        <w:rPr>
          <w:b/>
          <w:sz w:val="24"/>
          <w:szCs w:val="24"/>
        </w:rPr>
        <w:lastRenderedPageBreak/>
        <w:t>AUMA Resolution 2017</w:t>
      </w:r>
      <w:r w:rsidR="00283BDA" w:rsidRPr="00FD0B25">
        <w:rPr>
          <w:b/>
          <w:sz w:val="24"/>
          <w:szCs w:val="24"/>
        </w:rPr>
        <w:t>.A1</w:t>
      </w:r>
    </w:p>
    <w:p w14:paraId="214C817C" w14:textId="77777777" w:rsidR="008A4349" w:rsidRPr="00FD0B25" w:rsidRDefault="008A4349" w:rsidP="008A4349">
      <w:pPr>
        <w:autoSpaceDE w:val="0"/>
        <w:autoSpaceDN w:val="0"/>
        <w:spacing w:after="0" w:line="240" w:lineRule="auto"/>
        <w:jc w:val="right"/>
        <w:rPr>
          <w:b/>
          <w:bCs/>
          <w:sz w:val="24"/>
          <w:szCs w:val="24"/>
        </w:rPr>
      </w:pPr>
      <w:r w:rsidRPr="00FD0B25">
        <w:rPr>
          <w:b/>
          <w:bCs/>
          <w:sz w:val="24"/>
          <w:szCs w:val="24"/>
        </w:rPr>
        <w:t>AUMA Board of Directors</w:t>
      </w:r>
    </w:p>
    <w:p w14:paraId="0F103D81" w14:textId="5FA3FFCC" w:rsidR="008A4349" w:rsidRPr="00FD0B25" w:rsidRDefault="00C71F31" w:rsidP="008A4349">
      <w:pPr>
        <w:pBdr>
          <w:bottom w:val="single" w:sz="4" w:space="1" w:color="auto"/>
        </w:pBdr>
        <w:autoSpaceDE w:val="0"/>
        <w:autoSpaceDN w:val="0"/>
        <w:spacing w:after="0" w:line="240" w:lineRule="auto"/>
        <w:jc w:val="right"/>
        <w:rPr>
          <w:sz w:val="24"/>
          <w:szCs w:val="24"/>
        </w:rPr>
      </w:pPr>
      <w:r w:rsidRPr="00FD0B25">
        <w:rPr>
          <w:sz w:val="24"/>
          <w:szCs w:val="24"/>
        </w:rPr>
        <w:t>Collaborative D</w:t>
      </w:r>
      <w:r w:rsidR="008A4349" w:rsidRPr="00FD0B25">
        <w:rPr>
          <w:sz w:val="24"/>
          <w:szCs w:val="24"/>
        </w:rPr>
        <w:t xml:space="preserve">iscussions </w:t>
      </w:r>
      <w:proofErr w:type="gramStart"/>
      <w:r w:rsidR="008A4349" w:rsidRPr="00FD0B25">
        <w:rPr>
          <w:sz w:val="24"/>
          <w:szCs w:val="24"/>
        </w:rPr>
        <w:t>Between</w:t>
      </w:r>
      <w:proofErr w:type="gramEnd"/>
      <w:r w:rsidR="008A4349" w:rsidRPr="00FD0B25">
        <w:rPr>
          <w:sz w:val="24"/>
          <w:szCs w:val="24"/>
        </w:rPr>
        <w:t xml:space="preserve"> AUMA and AAMDC on the Opportunity to Merge</w:t>
      </w:r>
    </w:p>
    <w:p w14:paraId="0A344E1A" w14:textId="139F6705" w:rsidR="008A4349" w:rsidRPr="00FD0B25" w:rsidRDefault="008A4349" w:rsidP="00763827">
      <w:pPr>
        <w:spacing w:before="200" w:after="0" w:line="240" w:lineRule="auto"/>
        <w:rPr>
          <w:sz w:val="24"/>
          <w:szCs w:val="24"/>
        </w:rPr>
      </w:pPr>
      <w:r w:rsidRPr="00FD0B25">
        <w:rPr>
          <w:b/>
          <w:bCs/>
          <w:sz w:val="24"/>
          <w:szCs w:val="24"/>
        </w:rPr>
        <w:t xml:space="preserve">WHEREAS </w:t>
      </w:r>
      <w:r w:rsidRPr="00FD0B25">
        <w:rPr>
          <w:sz w:val="24"/>
          <w:szCs w:val="24"/>
        </w:rPr>
        <w:t>the Alberta Urban Municipalities Association (AUMA) and the Alberta Association of Municipal Districts and Counties (AAMDC) each have over 100 years of experience in suppo</w:t>
      </w:r>
      <w:r w:rsidR="00B85EC7" w:rsidRPr="00FD0B25">
        <w:rPr>
          <w:sz w:val="24"/>
          <w:szCs w:val="24"/>
        </w:rPr>
        <w:t>rting Alberta’s municipalities;</w:t>
      </w:r>
    </w:p>
    <w:p w14:paraId="13A4E82E" w14:textId="77777777" w:rsidR="008A4349" w:rsidRPr="00FD0B25" w:rsidRDefault="008A4349" w:rsidP="00077547">
      <w:pPr>
        <w:spacing w:after="0" w:line="240" w:lineRule="auto"/>
        <w:rPr>
          <w:sz w:val="24"/>
          <w:szCs w:val="24"/>
        </w:rPr>
      </w:pPr>
    </w:p>
    <w:p w14:paraId="386BF10C" w14:textId="77777777" w:rsidR="008A4349" w:rsidRPr="00FD0B25" w:rsidRDefault="008A4349" w:rsidP="00077547">
      <w:pPr>
        <w:spacing w:after="0" w:line="240" w:lineRule="auto"/>
        <w:rPr>
          <w:sz w:val="24"/>
          <w:szCs w:val="24"/>
        </w:rPr>
      </w:pPr>
      <w:r w:rsidRPr="00FD0B25">
        <w:rPr>
          <w:b/>
          <w:bCs/>
          <w:sz w:val="24"/>
          <w:szCs w:val="24"/>
        </w:rPr>
        <w:t>WHEREAS</w:t>
      </w:r>
      <w:r w:rsidRPr="00FD0B25">
        <w:rPr>
          <w:sz w:val="24"/>
          <w:szCs w:val="24"/>
        </w:rPr>
        <w:t xml:space="preserve"> AUMA and AAMDC share a common goal to enable strong, vibrant and sustainable communities;</w:t>
      </w:r>
    </w:p>
    <w:p w14:paraId="200B2603" w14:textId="77777777" w:rsidR="008A4349" w:rsidRPr="00FD0B25" w:rsidRDefault="008A4349" w:rsidP="00077547">
      <w:pPr>
        <w:spacing w:after="0" w:line="240" w:lineRule="auto"/>
        <w:rPr>
          <w:sz w:val="24"/>
          <w:szCs w:val="24"/>
        </w:rPr>
      </w:pPr>
    </w:p>
    <w:p w14:paraId="66BE13F5" w14:textId="7EAEC5B7" w:rsidR="008A4349" w:rsidRPr="00FD0B25" w:rsidRDefault="008A4349" w:rsidP="00077547">
      <w:pPr>
        <w:spacing w:after="0" w:line="240" w:lineRule="auto"/>
        <w:rPr>
          <w:sz w:val="24"/>
          <w:szCs w:val="24"/>
        </w:rPr>
      </w:pPr>
      <w:r w:rsidRPr="00FD0B25">
        <w:rPr>
          <w:b/>
          <w:bCs/>
          <w:sz w:val="24"/>
          <w:szCs w:val="24"/>
        </w:rPr>
        <w:t>WHEREAS</w:t>
      </w:r>
      <w:r w:rsidRPr="00FD0B25">
        <w:rPr>
          <w:sz w:val="24"/>
          <w:szCs w:val="24"/>
        </w:rPr>
        <w:t xml:space="preserve"> the member municipalities of each association need to work more collaboratively together to deliver municipal infrastructure and services within and outside o</w:t>
      </w:r>
      <w:r w:rsidR="00481D1C" w:rsidRPr="00FD0B25">
        <w:rPr>
          <w:sz w:val="24"/>
          <w:szCs w:val="24"/>
        </w:rPr>
        <w:t>f their individual boundaries;</w:t>
      </w:r>
    </w:p>
    <w:p w14:paraId="25109A29" w14:textId="77777777" w:rsidR="008A4349" w:rsidRPr="00FD0B25" w:rsidRDefault="008A4349" w:rsidP="00077547">
      <w:pPr>
        <w:spacing w:after="0" w:line="240" w:lineRule="auto"/>
        <w:rPr>
          <w:sz w:val="24"/>
          <w:szCs w:val="24"/>
        </w:rPr>
      </w:pPr>
    </w:p>
    <w:p w14:paraId="08F6EFEA" w14:textId="77777777" w:rsidR="008A4349" w:rsidRPr="00FD0B25" w:rsidRDefault="008A4349" w:rsidP="00077547">
      <w:pPr>
        <w:spacing w:after="0" w:line="240" w:lineRule="auto"/>
        <w:rPr>
          <w:sz w:val="24"/>
          <w:szCs w:val="24"/>
        </w:rPr>
      </w:pPr>
      <w:r w:rsidRPr="00FD0B25">
        <w:rPr>
          <w:b/>
          <w:bCs/>
          <w:sz w:val="24"/>
          <w:szCs w:val="24"/>
        </w:rPr>
        <w:t xml:space="preserve">WHEREAS </w:t>
      </w:r>
      <w:r w:rsidRPr="00FD0B25">
        <w:rPr>
          <w:sz w:val="24"/>
          <w:szCs w:val="24"/>
        </w:rPr>
        <w:t>given the common goals of rural and urban municipalities, the associations themselves have recognized their own need for greater collaboration and have been able to reach consensus on many policy, advocacy and program matters;</w:t>
      </w:r>
    </w:p>
    <w:p w14:paraId="045E8F65" w14:textId="77777777" w:rsidR="008A4349" w:rsidRPr="00FD0B25" w:rsidRDefault="008A4349" w:rsidP="00077547">
      <w:pPr>
        <w:spacing w:after="0" w:line="240" w:lineRule="auto"/>
        <w:rPr>
          <w:sz w:val="24"/>
          <w:szCs w:val="24"/>
        </w:rPr>
      </w:pPr>
    </w:p>
    <w:p w14:paraId="3AAFCFB0" w14:textId="77777777" w:rsidR="008A4349" w:rsidRPr="00FD0B25" w:rsidRDefault="008A4349" w:rsidP="00077547">
      <w:pPr>
        <w:spacing w:after="0" w:line="240" w:lineRule="auto"/>
        <w:rPr>
          <w:sz w:val="24"/>
          <w:szCs w:val="24"/>
        </w:rPr>
      </w:pPr>
      <w:r w:rsidRPr="00FD0B25">
        <w:rPr>
          <w:b/>
          <w:bCs/>
          <w:sz w:val="24"/>
          <w:szCs w:val="24"/>
        </w:rPr>
        <w:t xml:space="preserve">WHEREAS </w:t>
      </w:r>
      <w:r w:rsidRPr="00FD0B25">
        <w:rPr>
          <w:sz w:val="24"/>
          <w:szCs w:val="24"/>
        </w:rPr>
        <w:t>the experiences of other provinces like Manitoba and Ontario illustrate that having one association to represent all municipalities with a unified policy and advocacy position has a more robust impact with federal and provincial governments;</w:t>
      </w:r>
    </w:p>
    <w:p w14:paraId="05BF5D0C" w14:textId="77777777" w:rsidR="008A4349" w:rsidRPr="00FD0B25" w:rsidRDefault="008A4349" w:rsidP="00077547">
      <w:pPr>
        <w:spacing w:after="0" w:line="240" w:lineRule="auto"/>
        <w:rPr>
          <w:sz w:val="24"/>
          <w:szCs w:val="24"/>
        </w:rPr>
      </w:pPr>
    </w:p>
    <w:p w14:paraId="19613B20" w14:textId="77777777" w:rsidR="008A4349" w:rsidRPr="00FD0B25" w:rsidRDefault="008A4349" w:rsidP="00077547">
      <w:pPr>
        <w:spacing w:after="0" w:line="240" w:lineRule="auto"/>
        <w:rPr>
          <w:sz w:val="24"/>
          <w:szCs w:val="24"/>
        </w:rPr>
      </w:pPr>
      <w:r w:rsidRPr="00FD0B25">
        <w:rPr>
          <w:b/>
          <w:bCs/>
          <w:sz w:val="24"/>
          <w:szCs w:val="24"/>
        </w:rPr>
        <w:t>WHEREAS</w:t>
      </w:r>
      <w:r w:rsidRPr="00FD0B25">
        <w:rPr>
          <w:sz w:val="24"/>
          <w:szCs w:val="24"/>
        </w:rPr>
        <w:t xml:space="preserve"> combining our respective policy and advocacy resources would expand our impact, lower costs, and increase our sustainability; and</w:t>
      </w:r>
    </w:p>
    <w:p w14:paraId="42260315" w14:textId="77777777" w:rsidR="008A4349" w:rsidRPr="00FD0B25" w:rsidRDefault="008A4349" w:rsidP="00077547">
      <w:pPr>
        <w:spacing w:after="0" w:line="240" w:lineRule="auto"/>
        <w:rPr>
          <w:sz w:val="24"/>
          <w:szCs w:val="24"/>
        </w:rPr>
      </w:pPr>
    </w:p>
    <w:p w14:paraId="475108E8" w14:textId="00EFD648" w:rsidR="008A4349" w:rsidRPr="00FD0B25" w:rsidRDefault="008A4349" w:rsidP="00077547">
      <w:pPr>
        <w:spacing w:after="0" w:line="240" w:lineRule="auto"/>
        <w:rPr>
          <w:sz w:val="24"/>
          <w:szCs w:val="24"/>
        </w:rPr>
      </w:pPr>
      <w:r w:rsidRPr="00FD0B25">
        <w:rPr>
          <w:b/>
          <w:bCs/>
          <w:sz w:val="24"/>
          <w:szCs w:val="24"/>
        </w:rPr>
        <w:t xml:space="preserve">WHEREAS </w:t>
      </w:r>
      <w:r w:rsidRPr="00FD0B25">
        <w:rPr>
          <w:sz w:val="24"/>
          <w:szCs w:val="24"/>
        </w:rPr>
        <w:t>there is an opportunity for the associations to unite their efforts in providing property and casualty insurance, retirement and employee benefits, and utilities so that instead of competing with each other we can improve services to our members, reduce costs and provide the best possible pricing for our members, while combatting competition from the private sector so that our modest proceeds can be used to fund other s</w:t>
      </w:r>
      <w:r w:rsidR="00D67BDB" w:rsidRPr="00FD0B25">
        <w:rPr>
          <w:sz w:val="24"/>
          <w:szCs w:val="24"/>
        </w:rPr>
        <w:t>ervices to help municipalities.</w:t>
      </w:r>
    </w:p>
    <w:p w14:paraId="0ACF82AD" w14:textId="77777777" w:rsidR="008A4349" w:rsidRPr="00FD0B25" w:rsidRDefault="008A4349" w:rsidP="00077547">
      <w:pPr>
        <w:spacing w:after="0" w:line="240" w:lineRule="auto"/>
        <w:rPr>
          <w:bCs/>
          <w:sz w:val="24"/>
          <w:szCs w:val="24"/>
        </w:rPr>
      </w:pPr>
    </w:p>
    <w:p w14:paraId="55D4EAE2" w14:textId="62E4B974" w:rsidR="008A4349" w:rsidRPr="00FD0B25" w:rsidRDefault="00D67BDB" w:rsidP="00077547">
      <w:pPr>
        <w:spacing w:after="0" w:line="240" w:lineRule="auto"/>
        <w:rPr>
          <w:sz w:val="24"/>
          <w:szCs w:val="24"/>
        </w:rPr>
      </w:pPr>
      <w:r w:rsidRPr="00FD0B25">
        <w:rPr>
          <w:b/>
          <w:bCs/>
          <w:sz w:val="24"/>
          <w:szCs w:val="24"/>
        </w:rPr>
        <w:t xml:space="preserve">IT IS THEREFORE RESOLVED THAT </w:t>
      </w:r>
      <w:r w:rsidR="008A4349" w:rsidRPr="00FD0B25">
        <w:rPr>
          <w:sz w:val="24"/>
          <w:szCs w:val="24"/>
        </w:rPr>
        <w:t>the AUMA invite AAMDC to engage in exploratory discussions to merge our associations into one new municipal association.</w:t>
      </w:r>
    </w:p>
    <w:p w14:paraId="6443B73E" w14:textId="77777777" w:rsidR="00C02191" w:rsidRPr="00FD0B25" w:rsidRDefault="00C02191" w:rsidP="00077547">
      <w:pPr>
        <w:spacing w:after="0" w:line="240" w:lineRule="auto"/>
        <w:rPr>
          <w:sz w:val="24"/>
          <w:szCs w:val="24"/>
        </w:rPr>
      </w:pPr>
    </w:p>
    <w:p w14:paraId="14D9A8E2" w14:textId="77777777" w:rsidR="00C02191" w:rsidRPr="00FD0B25" w:rsidRDefault="00C02191" w:rsidP="00077547">
      <w:pPr>
        <w:spacing w:after="0" w:line="240" w:lineRule="auto"/>
        <w:rPr>
          <w:b/>
          <w:bCs/>
          <w:sz w:val="24"/>
          <w:szCs w:val="24"/>
        </w:rPr>
      </w:pPr>
      <w:r w:rsidRPr="00FD0B25">
        <w:rPr>
          <w:b/>
          <w:sz w:val="24"/>
          <w:szCs w:val="24"/>
        </w:rPr>
        <w:t>BACKGROUND:</w:t>
      </w:r>
    </w:p>
    <w:p w14:paraId="6CBFC01F" w14:textId="77777777" w:rsidR="00BD3088" w:rsidRPr="00FD0B25" w:rsidRDefault="00BD3088" w:rsidP="00077547">
      <w:pPr>
        <w:spacing w:after="0" w:line="240" w:lineRule="auto"/>
        <w:rPr>
          <w:sz w:val="24"/>
          <w:szCs w:val="24"/>
        </w:rPr>
      </w:pPr>
    </w:p>
    <w:p w14:paraId="7D309407" w14:textId="77777777" w:rsidR="008A4349" w:rsidRPr="00FD0B25" w:rsidRDefault="008A4349" w:rsidP="00077547">
      <w:pPr>
        <w:spacing w:after="0" w:line="240" w:lineRule="auto"/>
        <w:rPr>
          <w:sz w:val="24"/>
          <w:szCs w:val="24"/>
        </w:rPr>
      </w:pPr>
      <w:r w:rsidRPr="00FD0B25">
        <w:rPr>
          <w:sz w:val="24"/>
          <w:szCs w:val="24"/>
        </w:rPr>
        <w:t>AUMA and AAMDC have been operating as separate municipal organizations since the early 1900s. Both associations provide member-based advocacy and business services to municipalities. AUMA represents 269 of Alberta’s urban municipalities and AAMDC represents 69 counties and municipal districts. Some municipalities are full voting members of both associations, while others are associate members for the purpose of acquiring business services.</w:t>
      </w:r>
    </w:p>
    <w:p w14:paraId="4BABDE02" w14:textId="77777777" w:rsidR="008A4349" w:rsidRPr="00FD0B25" w:rsidRDefault="008A4349" w:rsidP="00077547">
      <w:pPr>
        <w:spacing w:after="0" w:line="240" w:lineRule="auto"/>
        <w:rPr>
          <w:sz w:val="24"/>
          <w:szCs w:val="24"/>
        </w:rPr>
      </w:pPr>
    </w:p>
    <w:p w14:paraId="1B70CA2C" w14:textId="1E6D3179" w:rsidR="008A4349" w:rsidRPr="00FD0B25" w:rsidRDefault="008A4349" w:rsidP="00077547">
      <w:pPr>
        <w:spacing w:after="0" w:line="240" w:lineRule="auto"/>
        <w:rPr>
          <w:sz w:val="24"/>
          <w:szCs w:val="24"/>
        </w:rPr>
      </w:pPr>
      <w:r w:rsidRPr="00FD0B25">
        <w:rPr>
          <w:sz w:val="24"/>
          <w:szCs w:val="24"/>
        </w:rPr>
        <w:t>AUMA and AAMDC jointly own the Elected Official Education Program and Municipa</w:t>
      </w:r>
      <w:r w:rsidR="005E4525" w:rsidRPr="00FD0B25">
        <w:rPr>
          <w:sz w:val="24"/>
          <w:szCs w:val="24"/>
        </w:rPr>
        <w:t>l Climate Change Action Centre.</w:t>
      </w:r>
      <w:r w:rsidRPr="00FD0B25">
        <w:rPr>
          <w:sz w:val="24"/>
          <w:szCs w:val="24"/>
        </w:rPr>
        <w:t xml:space="preserve"> In addition, our associations are accustomed to working collaboratively to provide resources and tools to build municipal capacity and advocate on municipal issues and opportunities through our participation on committees and correspondence and meetings with other governments and stakeholders.</w:t>
      </w:r>
    </w:p>
    <w:p w14:paraId="5108AC7C" w14:textId="1FA2E81B" w:rsidR="00BD3088" w:rsidRPr="00FD0B25" w:rsidRDefault="00BD3088" w:rsidP="00BD3088">
      <w:pPr>
        <w:spacing w:after="0" w:line="240" w:lineRule="auto"/>
        <w:rPr>
          <w:sz w:val="24"/>
          <w:szCs w:val="24"/>
        </w:rPr>
      </w:pPr>
    </w:p>
    <w:p w14:paraId="68DD434E" w14:textId="45D16F7B" w:rsidR="00A71955" w:rsidRPr="00FD0B25" w:rsidRDefault="008A4349" w:rsidP="008A4349">
      <w:pPr>
        <w:spacing w:after="0" w:line="240" w:lineRule="auto"/>
        <w:rPr>
          <w:sz w:val="24"/>
          <w:szCs w:val="24"/>
        </w:rPr>
      </w:pPr>
      <w:r w:rsidRPr="00FD0B25">
        <w:rPr>
          <w:sz w:val="24"/>
          <w:szCs w:val="24"/>
        </w:rPr>
        <w:t>As AUMA and AAMDC each provide business services such as insurance, benefits, water and utilities, we compete with each other to serve the needs of urban and rural municipalities</w:t>
      </w:r>
      <w:r w:rsidR="00F300B1" w:rsidRPr="00FD0B25">
        <w:rPr>
          <w:sz w:val="24"/>
          <w:szCs w:val="24"/>
        </w:rPr>
        <w:t>.</w:t>
      </w:r>
      <w:r w:rsidRPr="00FD0B25">
        <w:rPr>
          <w:sz w:val="24"/>
          <w:szCs w:val="24"/>
        </w:rPr>
        <w:t xml:space="preserve"> While each association has a combination of urban and rural municipal clients, our respective market shares are at risk given the emergence of private sector competitors who would like to attract our respective clients. Instead of </w:t>
      </w:r>
      <w:r w:rsidRPr="00FD0B25">
        <w:rPr>
          <w:sz w:val="24"/>
          <w:szCs w:val="24"/>
        </w:rPr>
        <w:lastRenderedPageBreak/>
        <w:t>competing with each other, AUMA and AAMDC need to join forces to combat this competition so we can continue to provide quality service at low cost to our members.</w:t>
      </w:r>
    </w:p>
    <w:p w14:paraId="47C9E4FE" w14:textId="6FC80E66" w:rsidR="00C670A8" w:rsidRPr="00FD0B25" w:rsidRDefault="00C670A8">
      <w:pPr>
        <w:rPr>
          <w:rFonts w:cs="Gill Sans MT"/>
          <w:b/>
          <w:bCs/>
          <w:sz w:val="32"/>
          <w:szCs w:val="32"/>
          <w:lang w:val="en-CA"/>
        </w:rPr>
      </w:pPr>
      <w:r w:rsidRPr="00FD0B25">
        <w:rPr>
          <w:rFonts w:cs="Gill Sans MT"/>
          <w:b/>
          <w:bCs/>
          <w:sz w:val="32"/>
          <w:szCs w:val="32"/>
          <w:lang w:val="en-CA"/>
        </w:rPr>
        <w:br w:type="page"/>
      </w:r>
    </w:p>
    <w:p w14:paraId="3CAC4074" w14:textId="77777777" w:rsidR="00BD3088" w:rsidRPr="00FD0B25" w:rsidRDefault="00BD3088" w:rsidP="00416222">
      <w:pPr>
        <w:pStyle w:val="Default"/>
        <w:jc w:val="center"/>
        <w:rPr>
          <w:rFonts w:asciiTheme="minorHAnsi" w:hAnsiTheme="minorHAnsi"/>
          <w:b/>
          <w:bCs/>
          <w:color w:val="auto"/>
          <w:sz w:val="40"/>
          <w:szCs w:val="40"/>
          <w:lang w:val="en-CA"/>
        </w:rPr>
      </w:pPr>
    </w:p>
    <w:p w14:paraId="373179A8" w14:textId="77777777" w:rsidR="00BD3088" w:rsidRPr="00FD0B25" w:rsidRDefault="00BD3088" w:rsidP="00416222">
      <w:pPr>
        <w:pStyle w:val="Default"/>
        <w:jc w:val="center"/>
        <w:rPr>
          <w:rFonts w:asciiTheme="minorHAnsi" w:hAnsiTheme="minorHAnsi"/>
          <w:b/>
          <w:bCs/>
          <w:color w:val="auto"/>
          <w:sz w:val="40"/>
          <w:szCs w:val="40"/>
          <w:lang w:val="en-CA"/>
        </w:rPr>
      </w:pPr>
    </w:p>
    <w:p w14:paraId="001501DE" w14:textId="77777777" w:rsidR="00BD3088" w:rsidRPr="00FD0B25" w:rsidRDefault="00BD3088" w:rsidP="00416222">
      <w:pPr>
        <w:pStyle w:val="Default"/>
        <w:jc w:val="center"/>
        <w:rPr>
          <w:rFonts w:asciiTheme="minorHAnsi" w:hAnsiTheme="minorHAnsi"/>
          <w:b/>
          <w:bCs/>
          <w:color w:val="auto"/>
          <w:sz w:val="40"/>
          <w:szCs w:val="40"/>
          <w:lang w:val="en-CA"/>
        </w:rPr>
      </w:pPr>
    </w:p>
    <w:p w14:paraId="40F56156" w14:textId="77777777" w:rsidR="00BD3088" w:rsidRPr="00FD0B25" w:rsidRDefault="00BD3088" w:rsidP="00416222">
      <w:pPr>
        <w:pStyle w:val="Default"/>
        <w:jc w:val="center"/>
        <w:rPr>
          <w:rFonts w:asciiTheme="minorHAnsi" w:hAnsiTheme="minorHAnsi"/>
          <w:b/>
          <w:bCs/>
          <w:color w:val="auto"/>
          <w:sz w:val="40"/>
          <w:szCs w:val="40"/>
          <w:lang w:val="en-CA"/>
        </w:rPr>
      </w:pPr>
    </w:p>
    <w:p w14:paraId="20A40938" w14:textId="77777777" w:rsidR="00BD3088" w:rsidRPr="00FD0B25" w:rsidRDefault="00BD3088" w:rsidP="00416222">
      <w:pPr>
        <w:pStyle w:val="Default"/>
        <w:jc w:val="center"/>
        <w:rPr>
          <w:rFonts w:asciiTheme="minorHAnsi" w:hAnsiTheme="minorHAnsi"/>
          <w:b/>
          <w:bCs/>
          <w:color w:val="auto"/>
          <w:sz w:val="40"/>
          <w:szCs w:val="40"/>
          <w:lang w:val="en-CA"/>
        </w:rPr>
      </w:pPr>
    </w:p>
    <w:p w14:paraId="50027CD0" w14:textId="77777777" w:rsidR="00BD3088" w:rsidRPr="00FD0B25" w:rsidRDefault="00BD3088" w:rsidP="00416222">
      <w:pPr>
        <w:pStyle w:val="Default"/>
        <w:jc w:val="center"/>
        <w:rPr>
          <w:rFonts w:asciiTheme="minorHAnsi" w:hAnsiTheme="minorHAnsi"/>
          <w:b/>
          <w:bCs/>
          <w:color w:val="auto"/>
          <w:sz w:val="40"/>
          <w:szCs w:val="40"/>
          <w:lang w:val="en-CA"/>
        </w:rPr>
      </w:pPr>
    </w:p>
    <w:p w14:paraId="0A7B1EBE" w14:textId="77777777" w:rsidR="00BD3088" w:rsidRPr="00FD0B25" w:rsidRDefault="00BD3088" w:rsidP="00416222">
      <w:pPr>
        <w:spacing w:after="0" w:line="240" w:lineRule="auto"/>
        <w:jc w:val="center"/>
        <w:rPr>
          <w:b/>
          <w:bCs/>
          <w:sz w:val="40"/>
          <w:szCs w:val="40"/>
          <w:lang w:val="en-CA"/>
        </w:rPr>
      </w:pPr>
    </w:p>
    <w:p w14:paraId="30571712" w14:textId="77777777" w:rsidR="00BD3088" w:rsidRPr="00FD0B25" w:rsidRDefault="00BD3088" w:rsidP="00416222">
      <w:pPr>
        <w:pStyle w:val="Default"/>
        <w:jc w:val="center"/>
        <w:rPr>
          <w:rFonts w:asciiTheme="minorHAnsi" w:hAnsiTheme="minorHAnsi"/>
          <w:b/>
          <w:bCs/>
          <w:color w:val="auto"/>
          <w:sz w:val="40"/>
          <w:szCs w:val="40"/>
          <w:lang w:val="en-CA"/>
        </w:rPr>
      </w:pPr>
    </w:p>
    <w:p w14:paraId="7E8AC0C2" w14:textId="2D03E2CF" w:rsidR="00F31B40" w:rsidRPr="00FD0B25" w:rsidRDefault="00C670A8" w:rsidP="00416222">
      <w:pPr>
        <w:autoSpaceDE w:val="0"/>
        <w:autoSpaceDN w:val="0"/>
        <w:adjustRightInd w:val="0"/>
        <w:spacing w:after="0" w:line="240" w:lineRule="auto"/>
        <w:jc w:val="center"/>
        <w:rPr>
          <w:rFonts w:cs="Gill Sans MT"/>
          <w:b/>
          <w:bCs/>
          <w:sz w:val="40"/>
          <w:szCs w:val="40"/>
          <w:lang w:val="en-CA"/>
        </w:rPr>
      </w:pPr>
      <w:r w:rsidRPr="00FD0B25">
        <w:rPr>
          <w:rFonts w:cs="Gill Sans MT"/>
          <w:b/>
          <w:bCs/>
          <w:sz w:val="40"/>
          <w:szCs w:val="40"/>
          <w:lang w:val="en-CA"/>
        </w:rPr>
        <w:t>2017</w:t>
      </w:r>
      <w:r w:rsidR="00C33A67">
        <w:rPr>
          <w:rFonts w:cs="Gill Sans MT"/>
          <w:b/>
          <w:bCs/>
          <w:sz w:val="40"/>
          <w:szCs w:val="40"/>
          <w:lang w:val="en-CA"/>
        </w:rPr>
        <w:t xml:space="preserve"> Resolutions</w:t>
      </w:r>
    </w:p>
    <w:p w14:paraId="7E8AC0C3" w14:textId="77777777" w:rsidR="00F31B40" w:rsidRPr="00FD0B25" w:rsidRDefault="00F31B40" w:rsidP="00416222">
      <w:pPr>
        <w:autoSpaceDE w:val="0"/>
        <w:autoSpaceDN w:val="0"/>
        <w:adjustRightInd w:val="0"/>
        <w:spacing w:after="0" w:line="240" w:lineRule="auto"/>
        <w:jc w:val="center"/>
        <w:rPr>
          <w:rFonts w:cs="Gill Sans MT"/>
          <w:sz w:val="40"/>
          <w:szCs w:val="40"/>
          <w:lang w:val="en-CA"/>
        </w:rPr>
      </w:pPr>
    </w:p>
    <w:p w14:paraId="7E8AC0C4" w14:textId="39D8E1D8" w:rsidR="00F31B40" w:rsidRPr="00FD0B25" w:rsidRDefault="00C33A67" w:rsidP="00416222">
      <w:pPr>
        <w:autoSpaceDE w:val="0"/>
        <w:autoSpaceDN w:val="0"/>
        <w:adjustRightInd w:val="0"/>
        <w:spacing w:after="0" w:line="240" w:lineRule="auto"/>
        <w:jc w:val="center"/>
        <w:rPr>
          <w:rFonts w:cs="Gill Sans MT"/>
          <w:b/>
          <w:bCs/>
          <w:sz w:val="40"/>
          <w:szCs w:val="40"/>
          <w:lang w:val="en-CA"/>
        </w:rPr>
      </w:pPr>
      <w:r w:rsidRPr="00FD0B25">
        <w:rPr>
          <w:rFonts w:cs="Gill Sans MT"/>
          <w:b/>
          <w:bCs/>
          <w:sz w:val="40"/>
          <w:szCs w:val="40"/>
          <w:lang w:val="en-CA"/>
        </w:rPr>
        <w:t>CATEGORY PROVINCIAL SCOPE</w:t>
      </w:r>
    </w:p>
    <w:p w14:paraId="7E8AC0C5" w14:textId="77777777" w:rsidR="00F31B40" w:rsidRPr="00FD0B25" w:rsidRDefault="00F31B40" w:rsidP="00416222">
      <w:pPr>
        <w:autoSpaceDE w:val="0"/>
        <w:autoSpaceDN w:val="0"/>
        <w:adjustRightInd w:val="0"/>
        <w:spacing w:after="0" w:line="240" w:lineRule="auto"/>
        <w:jc w:val="center"/>
        <w:rPr>
          <w:rFonts w:cs="Gill Sans MT"/>
          <w:b/>
          <w:bCs/>
          <w:sz w:val="32"/>
          <w:szCs w:val="32"/>
          <w:lang w:val="en-CA"/>
        </w:rPr>
      </w:pPr>
    </w:p>
    <w:p w14:paraId="7E8AC0C6" w14:textId="77777777" w:rsidR="00F31B40" w:rsidRPr="00FD0B25" w:rsidRDefault="00F31B40" w:rsidP="00416222">
      <w:pPr>
        <w:autoSpaceDE w:val="0"/>
        <w:autoSpaceDN w:val="0"/>
        <w:adjustRightInd w:val="0"/>
        <w:spacing w:after="0" w:line="240" w:lineRule="auto"/>
        <w:jc w:val="center"/>
        <w:rPr>
          <w:rFonts w:cs="Gill Sans MT"/>
          <w:sz w:val="32"/>
          <w:szCs w:val="32"/>
          <w:lang w:val="en-CA"/>
        </w:rPr>
      </w:pPr>
    </w:p>
    <w:p w14:paraId="7E8AC0C7" w14:textId="77777777" w:rsidR="00F31B40" w:rsidRPr="00FD0B25" w:rsidRDefault="00F31B40" w:rsidP="00416222">
      <w:pPr>
        <w:autoSpaceDE w:val="0"/>
        <w:autoSpaceDN w:val="0"/>
        <w:adjustRightInd w:val="0"/>
        <w:spacing w:after="0" w:line="240" w:lineRule="auto"/>
        <w:jc w:val="center"/>
        <w:rPr>
          <w:rFonts w:cs="Gill Sans MT"/>
          <w:b/>
          <w:bCs/>
          <w:sz w:val="32"/>
          <w:szCs w:val="32"/>
          <w:lang w:val="en-CA"/>
        </w:rPr>
      </w:pPr>
      <w:r w:rsidRPr="00FD0B25">
        <w:rPr>
          <w:rFonts w:cs="Gill Sans MT"/>
          <w:b/>
          <w:bCs/>
          <w:sz w:val="32"/>
          <w:szCs w:val="32"/>
          <w:lang w:val="en-CA"/>
        </w:rPr>
        <w:t>AUMA Resolutions Policy:</w:t>
      </w:r>
    </w:p>
    <w:p w14:paraId="7E8AC0C8" w14:textId="77777777" w:rsidR="00F31B40" w:rsidRPr="00FD0B25" w:rsidRDefault="00F31B40" w:rsidP="00416222">
      <w:pPr>
        <w:autoSpaceDE w:val="0"/>
        <w:autoSpaceDN w:val="0"/>
        <w:adjustRightInd w:val="0"/>
        <w:spacing w:after="0" w:line="240" w:lineRule="auto"/>
        <w:jc w:val="center"/>
        <w:rPr>
          <w:rFonts w:cs="Gill Sans MT"/>
          <w:b/>
          <w:bCs/>
          <w:sz w:val="32"/>
          <w:szCs w:val="32"/>
          <w:lang w:val="en-CA"/>
        </w:rPr>
      </w:pPr>
    </w:p>
    <w:p w14:paraId="7E8AC0C9" w14:textId="77777777" w:rsidR="00F31B40" w:rsidRPr="00FD0B25" w:rsidRDefault="00F31B40" w:rsidP="00416222">
      <w:pPr>
        <w:autoSpaceDE w:val="0"/>
        <w:autoSpaceDN w:val="0"/>
        <w:adjustRightInd w:val="0"/>
        <w:spacing w:after="0" w:line="240" w:lineRule="auto"/>
        <w:jc w:val="center"/>
        <w:rPr>
          <w:rFonts w:cs="Gill Sans MT"/>
          <w:sz w:val="32"/>
          <w:szCs w:val="32"/>
          <w:lang w:val="en-CA"/>
        </w:rPr>
      </w:pPr>
    </w:p>
    <w:p w14:paraId="7E8AC0CA" w14:textId="6CD8A147" w:rsidR="00F31B40" w:rsidRPr="00FD0B25" w:rsidRDefault="00F31B40" w:rsidP="00416222">
      <w:pPr>
        <w:autoSpaceDE w:val="0"/>
        <w:autoSpaceDN w:val="0"/>
        <w:adjustRightInd w:val="0"/>
        <w:spacing w:after="0" w:line="240" w:lineRule="auto"/>
        <w:jc w:val="center"/>
        <w:rPr>
          <w:rFonts w:cs="Gill Sans MT"/>
          <w:sz w:val="32"/>
          <w:szCs w:val="32"/>
          <w:lang w:val="en-CA"/>
        </w:rPr>
      </w:pPr>
      <w:r w:rsidRPr="00FD0B25">
        <w:rPr>
          <w:rFonts w:cs="Gill Sans MT"/>
          <w:sz w:val="32"/>
          <w:szCs w:val="32"/>
          <w:lang w:val="en-CA"/>
        </w:rPr>
        <w:t xml:space="preserve">The </w:t>
      </w:r>
      <w:r w:rsidRPr="00FD0B25">
        <w:rPr>
          <w:rFonts w:cs="Gill Sans MT"/>
          <w:b/>
          <w:bCs/>
          <w:sz w:val="32"/>
          <w:szCs w:val="32"/>
          <w:lang w:val="en-CA"/>
        </w:rPr>
        <w:t xml:space="preserve">Provincial Scope </w:t>
      </w:r>
      <w:r w:rsidRPr="00FD0B25">
        <w:rPr>
          <w:rFonts w:cs="Gill Sans MT"/>
          <w:sz w:val="32"/>
          <w:szCs w:val="32"/>
          <w:lang w:val="en-CA"/>
        </w:rPr>
        <w:t xml:space="preserve">category </w:t>
      </w:r>
      <w:r w:rsidR="00D76127" w:rsidRPr="00FD0B25">
        <w:rPr>
          <w:rFonts w:cs="Gill Sans MT"/>
          <w:sz w:val="32"/>
          <w:szCs w:val="32"/>
          <w:lang w:val="en-CA"/>
        </w:rPr>
        <w:t>contains</w:t>
      </w:r>
      <w:r w:rsidRPr="00FD0B25">
        <w:rPr>
          <w:rFonts w:cs="Gill Sans MT"/>
          <w:sz w:val="32"/>
          <w:szCs w:val="32"/>
          <w:lang w:val="en-CA"/>
        </w:rPr>
        <w:t xml:space="preserve"> resolutions that address matters of significance to all or most municipalities in the province.</w:t>
      </w:r>
    </w:p>
    <w:p w14:paraId="7E8AC0CC" w14:textId="77777777" w:rsidR="00F31B40" w:rsidRPr="00FD0B25" w:rsidRDefault="00F31B40" w:rsidP="00416222">
      <w:pPr>
        <w:autoSpaceDE w:val="0"/>
        <w:autoSpaceDN w:val="0"/>
        <w:adjustRightInd w:val="0"/>
        <w:spacing w:after="0" w:line="240" w:lineRule="auto"/>
        <w:jc w:val="center"/>
        <w:rPr>
          <w:rFonts w:cs="Gill Sans MT"/>
          <w:sz w:val="32"/>
          <w:szCs w:val="32"/>
          <w:lang w:val="en-CA"/>
        </w:rPr>
      </w:pPr>
    </w:p>
    <w:p w14:paraId="7E8AC0CD" w14:textId="77777777" w:rsidR="00F31B40" w:rsidRPr="00FD0B25" w:rsidRDefault="00F31B40" w:rsidP="00416222">
      <w:pPr>
        <w:autoSpaceDE w:val="0"/>
        <w:autoSpaceDN w:val="0"/>
        <w:adjustRightInd w:val="0"/>
        <w:spacing w:after="0" w:line="240" w:lineRule="auto"/>
        <w:jc w:val="center"/>
        <w:rPr>
          <w:rFonts w:cs="Gill Sans MT"/>
          <w:sz w:val="32"/>
          <w:szCs w:val="32"/>
          <w:lang w:val="en-CA"/>
        </w:rPr>
      </w:pPr>
    </w:p>
    <w:p w14:paraId="7E8AC0CE" w14:textId="5232810E" w:rsidR="00F31B40" w:rsidRPr="00FD0B25" w:rsidRDefault="00597EF5" w:rsidP="00416222">
      <w:pPr>
        <w:autoSpaceDE w:val="0"/>
        <w:autoSpaceDN w:val="0"/>
        <w:adjustRightInd w:val="0"/>
        <w:spacing w:after="0" w:line="240" w:lineRule="auto"/>
        <w:jc w:val="center"/>
        <w:rPr>
          <w:rFonts w:cs="Gill Sans MT"/>
          <w:sz w:val="32"/>
          <w:szCs w:val="32"/>
          <w:lang w:val="en-CA"/>
        </w:rPr>
      </w:pPr>
      <w:r>
        <w:rPr>
          <w:rFonts w:cs="Gill Sans MT"/>
          <w:sz w:val="32"/>
          <w:szCs w:val="32"/>
          <w:lang w:val="en-CA"/>
        </w:rPr>
        <w:t>13</w:t>
      </w:r>
      <w:r w:rsidR="00F31B40" w:rsidRPr="00597EF5">
        <w:rPr>
          <w:rFonts w:cs="Gill Sans MT"/>
          <w:sz w:val="32"/>
          <w:szCs w:val="32"/>
          <w:lang w:val="en-CA"/>
        </w:rPr>
        <w:t xml:space="preserve"> resolutions</w:t>
      </w:r>
      <w:r w:rsidR="00F31B40" w:rsidRPr="00FD0B25">
        <w:rPr>
          <w:rFonts w:cs="Gill Sans MT"/>
          <w:sz w:val="32"/>
          <w:szCs w:val="32"/>
          <w:lang w:val="en-CA"/>
        </w:rPr>
        <w:t xml:space="preserve"> </w:t>
      </w:r>
      <w:r w:rsidR="005011DD" w:rsidRPr="00FD0B25">
        <w:rPr>
          <w:rFonts w:cs="Gill Sans MT"/>
          <w:sz w:val="32"/>
          <w:szCs w:val="32"/>
          <w:lang w:val="en-CA"/>
        </w:rPr>
        <w:t xml:space="preserve">are </w:t>
      </w:r>
      <w:r w:rsidR="00F31B40" w:rsidRPr="00FD0B25">
        <w:rPr>
          <w:rFonts w:cs="Gill Sans MT"/>
          <w:sz w:val="32"/>
          <w:szCs w:val="32"/>
          <w:lang w:val="en-CA"/>
        </w:rPr>
        <w:t>recommended under this Category.</w:t>
      </w:r>
    </w:p>
    <w:p w14:paraId="5207CF4A" w14:textId="2F489026" w:rsidR="009E3265" w:rsidRPr="00FD0B25" w:rsidRDefault="009E3265" w:rsidP="00BA3E1E">
      <w:pPr>
        <w:autoSpaceDE w:val="0"/>
        <w:autoSpaceDN w:val="0"/>
        <w:adjustRightInd w:val="0"/>
        <w:spacing w:after="0" w:line="240" w:lineRule="auto"/>
        <w:jc w:val="center"/>
        <w:rPr>
          <w:rFonts w:cs="Gill Sans MT"/>
          <w:sz w:val="32"/>
          <w:szCs w:val="32"/>
          <w:lang w:val="en-CA"/>
        </w:rPr>
      </w:pPr>
    </w:p>
    <w:p w14:paraId="7E8AC0CF" w14:textId="77777777" w:rsidR="00F31B40" w:rsidRPr="00FD0B25" w:rsidRDefault="00F31B40" w:rsidP="008C2B38">
      <w:pPr>
        <w:spacing w:after="0" w:line="240" w:lineRule="auto"/>
        <w:rPr>
          <w:rFonts w:cs="Gill Sans MT"/>
          <w:sz w:val="32"/>
          <w:szCs w:val="32"/>
          <w:lang w:val="en-CA"/>
        </w:rPr>
      </w:pPr>
      <w:r w:rsidRPr="00FD0B25">
        <w:rPr>
          <w:rFonts w:cs="Gill Sans MT"/>
          <w:sz w:val="32"/>
          <w:szCs w:val="32"/>
          <w:lang w:val="en-CA"/>
        </w:rPr>
        <w:br w:type="page"/>
      </w:r>
    </w:p>
    <w:p w14:paraId="66D2ACBB" w14:textId="309F8346" w:rsidR="00E27270" w:rsidRPr="00FD0B25" w:rsidRDefault="00E27270" w:rsidP="007E17FE">
      <w:pPr>
        <w:autoSpaceDE w:val="0"/>
        <w:autoSpaceDN w:val="0"/>
        <w:adjustRightInd w:val="0"/>
        <w:spacing w:after="0" w:line="240" w:lineRule="auto"/>
        <w:jc w:val="both"/>
        <w:rPr>
          <w:rFonts w:cs="Calibri-Bold"/>
          <w:b/>
          <w:bCs/>
          <w:sz w:val="24"/>
          <w:szCs w:val="24"/>
          <w:lang w:val="en-CA"/>
        </w:rPr>
      </w:pPr>
      <w:r w:rsidRPr="00FD0B25">
        <w:rPr>
          <w:rFonts w:cs="Calibri-Bold"/>
          <w:b/>
          <w:bCs/>
          <w:sz w:val="24"/>
          <w:szCs w:val="24"/>
          <w:lang w:val="en-CA"/>
        </w:rPr>
        <w:lastRenderedPageBreak/>
        <w:t>AUMA Resolution 2017.B1</w:t>
      </w:r>
    </w:p>
    <w:p w14:paraId="3B397240" w14:textId="35065F98" w:rsidR="00E27270" w:rsidRPr="00FD0B25" w:rsidRDefault="00E27270" w:rsidP="007E17FE">
      <w:pPr>
        <w:spacing w:after="0" w:line="240" w:lineRule="auto"/>
        <w:jc w:val="right"/>
        <w:rPr>
          <w:rFonts w:cs="Calibri-Bold"/>
          <w:b/>
          <w:bCs/>
          <w:sz w:val="24"/>
          <w:szCs w:val="24"/>
          <w:lang w:val="en-CA"/>
        </w:rPr>
      </w:pPr>
      <w:r w:rsidRPr="00FD0B25">
        <w:rPr>
          <w:rFonts w:cs="Calibri-Bold"/>
          <w:b/>
          <w:bCs/>
          <w:sz w:val="24"/>
          <w:szCs w:val="24"/>
          <w:lang w:val="en-CA"/>
        </w:rPr>
        <w:t>City of Grande Prairie</w:t>
      </w:r>
      <w:r w:rsidRPr="00FD0B25">
        <w:rPr>
          <w:rFonts w:cs="Calibri-Bold"/>
          <w:b/>
          <w:bCs/>
          <w:sz w:val="24"/>
          <w:szCs w:val="24"/>
        </w:rPr>
        <w:t>/</w:t>
      </w:r>
      <w:r w:rsidR="0063188C" w:rsidRPr="00FD0B25">
        <w:rPr>
          <w:rFonts w:cs="Calibri-Bold"/>
          <w:b/>
          <w:bCs/>
          <w:sz w:val="24"/>
          <w:szCs w:val="24"/>
          <w:lang w:val="en-CA"/>
        </w:rPr>
        <w:t>Town of Banff/</w:t>
      </w:r>
      <w:r w:rsidRPr="00FD0B25">
        <w:rPr>
          <w:rFonts w:cs="Calibri-Bold"/>
          <w:b/>
          <w:bCs/>
          <w:sz w:val="24"/>
          <w:szCs w:val="24"/>
          <w:lang w:val="en-CA"/>
        </w:rPr>
        <w:t>Town of Canmore</w:t>
      </w:r>
    </w:p>
    <w:p w14:paraId="25E0E5CE" w14:textId="77777777" w:rsidR="00E27270" w:rsidRPr="00FD0B25" w:rsidRDefault="00E27270" w:rsidP="007E17FE">
      <w:pPr>
        <w:pBdr>
          <w:bottom w:val="single" w:sz="12" w:space="1" w:color="auto"/>
        </w:pBdr>
        <w:autoSpaceDE w:val="0"/>
        <w:autoSpaceDN w:val="0"/>
        <w:adjustRightInd w:val="0"/>
        <w:spacing w:after="0" w:line="240" w:lineRule="auto"/>
        <w:jc w:val="right"/>
        <w:rPr>
          <w:rFonts w:cs="Arial"/>
          <w:b/>
          <w:sz w:val="24"/>
          <w:szCs w:val="24"/>
        </w:rPr>
      </w:pPr>
      <w:r w:rsidRPr="00FD0B25">
        <w:rPr>
          <w:rFonts w:cs="Calibri-Bold"/>
          <w:bCs/>
          <w:sz w:val="24"/>
          <w:szCs w:val="24"/>
        </w:rPr>
        <w:t>Alberta Capital Finance Authority Access for Housing Authorities</w:t>
      </w:r>
    </w:p>
    <w:p w14:paraId="179EB34D" w14:textId="79CC8447" w:rsidR="00E27270" w:rsidRPr="00FD0B25" w:rsidRDefault="00E27270" w:rsidP="005E4525">
      <w:pPr>
        <w:autoSpaceDE w:val="0"/>
        <w:autoSpaceDN w:val="0"/>
        <w:adjustRightInd w:val="0"/>
        <w:spacing w:before="200" w:after="0" w:line="240" w:lineRule="auto"/>
        <w:rPr>
          <w:rFonts w:cs="Calibri"/>
          <w:sz w:val="24"/>
          <w:szCs w:val="24"/>
        </w:rPr>
      </w:pPr>
      <w:r w:rsidRPr="00FD0B25">
        <w:rPr>
          <w:rFonts w:cs="Calibri,Bold"/>
          <w:b/>
          <w:bCs/>
          <w:sz w:val="24"/>
          <w:szCs w:val="24"/>
        </w:rPr>
        <w:t xml:space="preserve">WHEREAS </w:t>
      </w:r>
      <w:r w:rsidRPr="00FD0B25">
        <w:rPr>
          <w:rFonts w:cs="Calibri"/>
          <w:sz w:val="24"/>
          <w:szCs w:val="24"/>
        </w:rPr>
        <w:t xml:space="preserve">Section 21 of the </w:t>
      </w:r>
      <w:r w:rsidRPr="00FD0B25">
        <w:rPr>
          <w:rFonts w:cs="Calibri"/>
          <w:i/>
          <w:sz w:val="24"/>
          <w:szCs w:val="24"/>
        </w:rPr>
        <w:t>Alberta Capital Finance Authority Act</w:t>
      </w:r>
      <w:r w:rsidRPr="00FD0B25">
        <w:rPr>
          <w:rFonts w:cs="Calibri"/>
          <w:sz w:val="24"/>
          <w:szCs w:val="24"/>
        </w:rPr>
        <w:t xml:space="preserve"> provides that: 'The business of the corporation (the Alberta Capital Finance Authority, stated hereafter as the corporation) is to provide local authorities that are its shareholders with fina</w:t>
      </w:r>
      <w:r w:rsidR="00D67BDB" w:rsidRPr="00FD0B25">
        <w:rPr>
          <w:rFonts w:cs="Calibri"/>
          <w:sz w:val="24"/>
          <w:szCs w:val="24"/>
        </w:rPr>
        <w:t>ncing for capital projects';</w:t>
      </w:r>
    </w:p>
    <w:p w14:paraId="3E51480C" w14:textId="77777777" w:rsidR="00E27270" w:rsidRPr="00FD0B25" w:rsidRDefault="00E27270" w:rsidP="007E17FE">
      <w:pPr>
        <w:autoSpaceDE w:val="0"/>
        <w:autoSpaceDN w:val="0"/>
        <w:adjustRightInd w:val="0"/>
        <w:spacing w:after="0" w:line="240" w:lineRule="auto"/>
        <w:rPr>
          <w:rFonts w:cs="Calibri"/>
          <w:sz w:val="24"/>
          <w:szCs w:val="24"/>
        </w:rPr>
      </w:pPr>
    </w:p>
    <w:p w14:paraId="4F45BB3E" w14:textId="690FF4EE" w:rsidR="00E27270" w:rsidRPr="00FD0B25" w:rsidRDefault="00E27270" w:rsidP="007E17FE">
      <w:pPr>
        <w:autoSpaceDE w:val="0"/>
        <w:autoSpaceDN w:val="0"/>
        <w:adjustRightInd w:val="0"/>
        <w:spacing w:after="0" w:line="240" w:lineRule="auto"/>
        <w:rPr>
          <w:rFonts w:cs="Calibri"/>
          <w:sz w:val="24"/>
          <w:szCs w:val="24"/>
        </w:rPr>
      </w:pPr>
      <w:r w:rsidRPr="00FD0B25">
        <w:rPr>
          <w:rFonts w:cs="Calibri,Bold"/>
          <w:b/>
          <w:bCs/>
          <w:sz w:val="24"/>
          <w:szCs w:val="24"/>
        </w:rPr>
        <w:t xml:space="preserve">WHEREAS </w:t>
      </w:r>
      <w:r w:rsidRPr="00FD0B25">
        <w:rPr>
          <w:rFonts w:cs="Calibri"/>
          <w:sz w:val="24"/>
          <w:szCs w:val="24"/>
        </w:rPr>
        <w:t xml:space="preserve">Section 32(1) of the </w:t>
      </w:r>
      <w:r w:rsidRPr="00FD0B25">
        <w:rPr>
          <w:rFonts w:cs="Calibri"/>
          <w:i/>
          <w:sz w:val="24"/>
          <w:szCs w:val="24"/>
        </w:rPr>
        <w:t>Alberta Capital Finance Authority Act</w:t>
      </w:r>
      <w:r w:rsidRPr="00FD0B25">
        <w:rPr>
          <w:rFonts w:cs="Calibri"/>
          <w:sz w:val="24"/>
          <w:szCs w:val="24"/>
        </w:rPr>
        <w:t xml:space="preserve"> provides that a local authority may borrow money from the Corporation in any form or manner and on any terms that are ac</w:t>
      </w:r>
      <w:r w:rsidR="00D67BDB" w:rsidRPr="00FD0B25">
        <w:rPr>
          <w:rFonts w:cs="Calibri"/>
          <w:sz w:val="24"/>
          <w:szCs w:val="24"/>
        </w:rPr>
        <w:t>ceptable to the Corporation;</w:t>
      </w:r>
    </w:p>
    <w:p w14:paraId="412D0CEB" w14:textId="77777777" w:rsidR="00E27270" w:rsidRPr="00FD0B25" w:rsidRDefault="00E27270" w:rsidP="007E17FE">
      <w:pPr>
        <w:autoSpaceDE w:val="0"/>
        <w:autoSpaceDN w:val="0"/>
        <w:adjustRightInd w:val="0"/>
        <w:spacing w:after="0" w:line="240" w:lineRule="auto"/>
        <w:rPr>
          <w:rFonts w:cs="Calibri"/>
          <w:sz w:val="24"/>
          <w:szCs w:val="24"/>
        </w:rPr>
      </w:pPr>
    </w:p>
    <w:p w14:paraId="78557393" w14:textId="0D075408" w:rsidR="00E27270" w:rsidRPr="00FD0B25" w:rsidRDefault="00E27270" w:rsidP="007E17FE">
      <w:pPr>
        <w:autoSpaceDE w:val="0"/>
        <w:autoSpaceDN w:val="0"/>
        <w:adjustRightInd w:val="0"/>
        <w:spacing w:after="0" w:line="240" w:lineRule="auto"/>
        <w:rPr>
          <w:rFonts w:cs="Calibri"/>
          <w:sz w:val="24"/>
          <w:szCs w:val="24"/>
        </w:rPr>
      </w:pPr>
      <w:r w:rsidRPr="00FD0B25">
        <w:rPr>
          <w:rFonts w:cs="Calibri,Bold"/>
          <w:b/>
          <w:bCs/>
          <w:sz w:val="24"/>
          <w:szCs w:val="24"/>
        </w:rPr>
        <w:t xml:space="preserve">WHEREAS </w:t>
      </w:r>
      <w:r w:rsidRPr="00FD0B25">
        <w:rPr>
          <w:rFonts w:cs="Calibri"/>
          <w:sz w:val="24"/>
          <w:szCs w:val="24"/>
        </w:rPr>
        <w:t xml:space="preserve">Section </w:t>
      </w:r>
      <w:proofErr w:type="gramStart"/>
      <w:r w:rsidRPr="00FD0B25">
        <w:rPr>
          <w:rFonts w:cs="Calibri"/>
          <w:sz w:val="24"/>
          <w:szCs w:val="24"/>
        </w:rPr>
        <w:t>I(</w:t>
      </w:r>
      <w:proofErr w:type="gramEnd"/>
      <w:r w:rsidRPr="00FD0B25">
        <w:rPr>
          <w:rFonts w:cs="Calibri"/>
          <w:sz w:val="24"/>
          <w:szCs w:val="24"/>
        </w:rPr>
        <w:t xml:space="preserve">g) of </w:t>
      </w:r>
      <w:r w:rsidRPr="00FD0B25">
        <w:rPr>
          <w:rFonts w:cs="Calibri"/>
          <w:i/>
          <w:sz w:val="24"/>
          <w:szCs w:val="24"/>
        </w:rPr>
        <w:t>the Alberta Capital Finance Authority Act</w:t>
      </w:r>
      <w:r w:rsidRPr="00FD0B25">
        <w:rPr>
          <w:rFonts w:cs="Calibri"/>
          <w:sz w:val="24"/>
          <w:szCs w:val="24"/>
        </w:rPr>
        <w:t xml:space="preserve"> defines local authority as: 'a city, an educational authority, a health authority, a municipal authority, regional authority or a town' and does not include housing foundations and other non-p</w:t>
      </w:r>
      <w:r w:rsidR="00D67BDB" w:rsidRPr="00FD0B25">
        <w:rPr>
          <w:rFonts w:cs="Calibri"/>
          <w:sz w:val="24"/>
          <w:szCs w:val="24"/>
        </w:rPr>
        <w:t>rofit housing organizations;</w:t>
      </w:r>
    </w:p>
    <w:p w14:paraId="013FD74D" w14:textId="77777777" w:rsidR="00E27270" w:rsidRPr="00FD0B25" w:rsidRDefault="00E27270" w:rsidP="007E17FE">
      <w:pPr>
        <w:autoSpaceDE w:val="0"/>
        <w:autoSpaceDN w:val="0"/>
        <w:adjustRightInd w:val="0"/>
        <w:spacing w:after="0" w:line="240" w:lineRule="auto"/>
        <w:rPr>
          <w:rFonts w:cs="Calibri"/>
          <w:sz w:val="24"/>
          <w:szCs w:val="24"/>
        </w:rPr>
      </w:pPr>
    </w:p>
    <w:p w14:paraId="0933530F" w14:textId="11575005" w:rsidR="00E27270" w:rsidRPr="00FD0B25" w:rsidRDefault="00E27270" w:rsidP="007E17FE">
      <w:pPr>
        <w:autoSpaceDE w:val="0"/>
        <w:autoSpaceDN w:val="0"/>
        <w:adjustRightInd w:val="0"/>
        <w:spacing w:after="0" w:line="240" w:lineRule="auto"/>
        <w:rPr>
          <w:rFonts w:cs="Calibri"/>
          <w:sz w:val="24"/>
          <w:szCs w:val="24"/>
        </w:rPr>
      </w:pPr>
      <w:r w:rsidRPr="00FD0B25">
        <w:rPr>
          <w:rFonts w:cs="Calibri,Bold"/>
          <w:b/>
          <w:bCs/>
          <w:sz w:val="24"/>
          <w:szCs w:val="24"/>
        </w:rPr>
        <w:t xml:space="preserve">WHEREAS </w:t>
      </w:r>
      <w:r w:rsidRPr="00FD0B25">
        <w:rPr>
          <w:rFonts w:cs="Calibri"/>
          <w:sz w:val="24"/>
          <w:szCs w:val="24"/>
        </w:rPr>
        <w:t xml:space="preserve">Section 271 (c) of the </w:t>
      </w:r>
      <w:r w:rsidRPr="00FD0B25">
        <w:rPr>
          <w:rFonts w:cs="Calibri"/>
          <w:i/>
          <w:sz w:val="24"/>
          <w:szCs w:val="24"/>
        </w:rPr>
        <w:t>Municipal Government Act</w:t>
      </w:r>
      <w:r w:rsidRPr="00FD0B25">
        <w:rPr>
          <w:rFonts w:cs="Calibri"/>
          <w:sz w:val="24"/>
          <w:szCs w:val="24"/>
        </w:rPr>
        <w:t xml:space="preserve"> states that the Minister of Municipal Affairs may make regulations respecting how debt limits for a </w:t>
      </w:r>
      <w:r w:rsidR="00D67BDB" w:rsidRPr="00FD0B25">
        <w:rPr>
          <w:rFonts w:cs="Calibri"/>
          <w:sz w:val="24"/>
          <w:szCs w:val="24"/>
        </w:rPr>
        <w:t>municipality are determined;</w:t>
      </w:r>
    </w:p>
    <w:p w14:paraId="11060EC4" w14:textId="77777777" w:rsidR="00E27270" w:rsidRPr="00FD0B25" w:rsidRDefault="00E27270" w:rsidP="007E17FE">
      <w:pPr>
        <w:autoSpaceDE w:val="0"/>
        <w:autoSpaceDN w:val="0"/>
        <w:adjustRightInd w:val="0"/>
        <w:spacing w:after="0" w:line="240" w:lineRule="auto"/>
        <w:rPr>
          <w:rFonts w:cs="Calibri"/>
          <w:sz w:val="24"/>
          <w:szCs w:val="24"/>
        </w:rPr>
      </w:pPr>
    </w:p>
    <w:p w14:paraId="3071298B" w14:textId="589BAF45" w:rsidR="00E27270" w:rsidRPr="00FD0B25" w:rsidRDefault="00E27270" w:rsidP="007E17FE">
      <w:pPr>
        <w:autoSpaceDE w:val="0"/>
        <w:autoSpaceDN w:val="0"/>
        <w:adjustRightInd w:val="0"/>
        <w:spacing w:after="0" w:line="240" w:lineRule="auto"/>
        <w:rPr>
          <w:rFonts w:cs="Calibri"/>
          <w:sz w:val="24"/>
          <w:szCs w:val="24"/>
        </w:rPr>
      </w:pPr>
      <w:r w:rsidRPr="00FD0B25">
        <w:rPr>
          <w:rFonts w:cs="Calibri,Bold"/>
          <w:b/>
          <w:bCs/>
          <w:sz w:val="24"/>
          <w:szCs w:val="24"/>
        </w:rPr>
        <w:t xml:space="preserve">WHEREAS </w:t>
      </w:r>
      <w:r w:rsidRPr="00FD0B25">
        <w:rPr>
          <w:rFonts w:cs="Calibri"/>
          <w:sz w:val="24"/>
          <w:szCs w:val="24"/>
        </w:rPr>
        <w:t>the Minister of Municipal Affairs has established Alberta Regulation No. 255/2000 for the purpose of calculating the d</w:t>
      </w:r>
      <w:r w:rsidR="00D67BDB" w:rsidRPr="00FD0B25">
        <w:rPr>
          <w:rFonts w:cs="Calibri"/>
          <w:sz w:val="24"/>
          <w:szCs w:val="24"/>
        </w:rPr>
        <w:t>ebt limit of a municipality;</w:t>
      </w:r>
    </w:p>
    <w:p w14:paraId="00537B66" w14:textId="77777777" w:rsidR="00E27270" w:rsidRPr="00FD0B25" w:rsidRDefault="00E27270" w:rsidP="007E17FE">
      <w:pPr>
        <w:autoSpaceDE w:val="0"/>
        <w:autoSpaceDN w:val="0"/>
        <w:adjustRightInd w:val="0"/>
        <w:spacing w:after="0" w:line="240" w:lineRule="auto"/>
        <w:rPr>
          <w:rFonts w:cs="Calibri"/>
          <w:sz w:val="24"/>
          <w:szCs w:val="24"/>
        </w:rPr>
      </w:pPr>
    </w:p>
    <w:p w14:paraId="1DB1B53C" w14:textId="048BE872" w:rsidR="00E27270" w:rsidRPr="00FD0B25" w:rsidRDefault="00E27270" w:rsidP="007E17FE">
      <w:pPr>
        <w:autoSpaceDE w:val="0"/>
        <w:autoSpaceDN w:val="0"/>
        <w:adjustRightInd w:val="0"/>
        <w:spacing w:after="0" w:line="240" w:lineRule="auto"/>
        <w:rPr>
          <w:rFonts w:cs="Calibri"/>
          <w:sz w:val="24"/>
          <w:szCs w:val="24"/>
        </w:rPr>
      </w:pPr>
      <w:r w:rsidRPr="00FD0B25">
        <w:rPr>
          <w:rFonts w:cs="Calibri,Bold"/>
          <w:b/>
          <w:bCs/>
          <w:sz w:val="24"/>
          <w:szCs w:val="24"/>
        </w:rPr>
        <w:t xml:space="preserve">WHEREAS </w:t>
      </w:r>
      <w:r w:rsidRPr="00FD0B25">
        <w:rPr>
          <w:rFonts w:cs="Calibri"/>
          <w:sz w:val="24"/>
          <w:szCs w:val="24"/>
        </w:rPr>
        <w:t>the stated mission of the Alberta Capital Finance Authority is: 'To provide local authorities within the Province with flexible funding for capital projects at the lowest possible co</w:t>
      </w:r>
      <w:r w:rsidR="00D67BDB" w:rsidRPr="00FD0B25">
        <w:rPr>
          <w:rFonts w:cs="Calibri"/>
          <w:sz w:val="24"/>
          <w:szCs w:val="24"/>
        </w:rPr>
        <w:t>st';</w:t>
      </w:r>
    </w:p>
    <w:p w14:paraId="45829155" w14:textId="77777777" w:rsidR="00E27270" w:rsidRPr="00FD0B25" w:rsidRDefault="00E27270" w:rsidP="007E17FE">
      <w:pPr>
        <w:autoSpaceDE w:val="0"/>
        <w:autoSpaceDN w:val="0"/>
        <w:adjustRightInd w:val="0"/>
        <w:spacing w:after="0" w:line="240" w:lineRule="auto"/>
        <w:rPr>
          <w:rFonts w:cs="Calibri"/>
          <w:sz w:val="24"/>
          <w:szCs w:val="24"/>
        </w:rPr>
      </w:pPr>
    </w:p>
    <w:p w14:paraId="3D0E41E2" w14:textId="6D8947DC" w:rsidR="00E27270" w:rsidRPr="00FD0B25" w:rsidRDefault="00E27270" w:rsidP="007E17FE">
      <w:pPr>
        <w:autoSpaceDE w:val="0"/>
        <w:autoSpaceDN w:val="0"/>
        <w:adjustRightInd w:val="0"/>
        <w:spacing w:after="0" w:line="240" w:lineRule="auto"/>
        <w:rPr>
          <w:rFonts w:cs="Calibri"/>
          <w:sz w:val="24"/>
          <w:szCs w:val="24"/>
        </w:rPr>
      </w:pPr>
      <w:r w:rsidRPr="00FD0B25">
        <w:rPr>
          <w:rFonts w:cs="Calibri,Bold"/>
          <w:b/>
          <w:bCs/>
          <w:sz w:val="24"/>
          <w:szCs w:val="24"/>
        </w:rPr>
        <w:t xml:space="preserve">WHEREAS </w:t>
      </w:r>
      <w:r w:rsidRPr="00FD0B25">
        <w:rPr>
          <w:rFonts w:cs="Calibri"/>
          <w:sz w:val="24"/>
          <w:szCs w:val="24"/>
        </w:rPr>
        <w:t>housing foundations and non-profit housing organizations are created for the public benefit to deliver affordable housing option</w:t>
      </w:r>
      <w:r w:rsidR="00D67BDB" w:rsidRPr="00FD0B25">
        <w:rPr>
          <w:rFonts w:cs="Calibri"/>
          <w:sz w:val="24"/>
          <w:szCs w:val="24"/>
        </w:rPr>
        <w:t>s and deliver a public good;</w:t>
      </w:r>
    </w:p>
    <w:p w14:paraId="67024EB8" w14:textId="77777777" w:rsidR="00E27270" w:rsidRPr="00FD0B25" w:rsidRDefault="00E27270" w:rsidP="007E17FE">
      <w:pPr>
        <w:autoSpaceDE w:val="0"/>
        <w:autoSpaceDN w:val="0"/>
        <w:adjustRightInd w:val="0"/>
        <w:spacing w:after="0" w:line="240" w:lineRule="auto"/>
        <w:rPr>
          <w:rFonts w:cs="Calibri"/>
          <w:sz w:val="24"/>
          <w:szCs w:val="24"/>
        </w:rPr>
      </w:pPr>
    </w:p>
    <w:p w14:paraId="5E92DDF5" w14:textId="3E8B201B" w:rsidR="00E27270" w:rsidRPr="00FD0B25" w:rsidRDefault="00E27270" w:rsidP="007E17FE">
      <w:pPr>
        <w:autoSpaceDE w:val="0"/>
        <w:autoSpaceDN w:val="0"/>
        <w:adjustRightInd w:val="0"/>
        <w:spacing w:after="0" w:line="240" w:lineRule="auto"/>
        <w:rPr>
          <w:rFonts w:cs="Calibri"/>
          <w:sz w:val="24"/>
          <w:szCs w:val="24"/>
        </w:rPr>
      </w:pPr>
      <w:r w:rsidRPr="00FD0B25">
        <w:rPr>
          <w:rFonts w:cs="Calibri,Bold"/>
          <w:b/>
          <w:bCs/>
          <w:sz w:val="24"/>
          <w:szCs w:val="24"/>
        </w:rPr>
        <w:t xml:space="preserve">WHEREAS </w:t>
      </w:r>
      <w:r w:rsidRPr="00FD0B25">
        <w:rPr>
          <w:rFonts w:cs="Calibri"/>
          <w:sz w:val="24"/>
          <w:szCs w:val="24"/>
        </w:rPr>
        <w:t>a portion of the debt associated with all of these foundations and non-profit organizations currently resides within v</w:t>
      </w:r>
      <w:r w:rsidR="00D67BDB" w:rsidRPr="00FD0B25">
        <w:rPr>
          <w:rFonts w:cs="Calibri"/>
          <w:sz w:val="24"/>
          <w:szCs w:val="24"/>
        </w:rPr>
        <w:t>arious municipalities' debt;</w:t>
      </w:r>
    </w:p>
    <w:p w14:paraId="4359D62C" w14:textId="77777777" w:rsidR="00E27270" w:rsidRPr="00FD0B25" w:rsidRDefault="00E27270" w:rsidP="007E17FE">
      <w:pPr>
        <w:autoSpaceDE w:val="0"/>
        <w:autoSpaceDN w:val="0"/>
        <w:adjustRightInd w:val="0"/>
        <w:spacing w:after="0" w:line="240" w:lineRule="auto"/>
        <w:rPr>
          <w:rFonts w:cs="Calibri"/>
          <w:sz w:val="24"/>
          <w:szCs w:val="24"/>
        </w:rPr>
      </w:pPr>
    </w:p>
    <w:p w14:paraId="687A2B7A" w14:textId="77777777" w:rsidR="00E27270" w:rsidRPr="00FD0B25" w:rsidRDefault="00E27270" w:rsidP="007E17FE">
      <w:pPr>
        <w:autoSpaceDE w:val="0"/>
        <w:autoSpaceDN w:val="0"/>
        <w:adjustRightInd w:val="0"/>
        <w:spacing w:after="0" w:line="240" w:lineRule="auto"/>
        <w:rPr>
          <w:rFonts w:cs="Calibri"/>
          <w:sz w:val="24"/>
          <w:szCs w:val="24"/>
        </w:rPr>
      </w:pPr>
      <w:r w:rsidRPr="00FD0B25">
        <w:rPr>
          <w:rFonts w:cs="Calibri,Bold"/>
          <w:b/>
          <w:bCs/>
          <w:sz w:val="24"/>
          <w:szCs w:val="24"/>
        </w:rPr>
        <w:t xml:space="preserve">WHEREAS </w:t>
      </w:r>
      <w:r w:rsidRPr="00FD0B25">
        <w:rPr>
          <w:rFonts w:cs="Calibri"/>
          <w:sz w:val="24"/>
          <w:szCs w:val="24"/>
        </w:rPr>
        <w:t>municipalities incur debt to both address significant deferred maintenance and infrastructure deficits and invest in the infrastructure required to ensure the sustainability and viability of these foundations and non-profit organizations; and</w:t>
      </w:r>
    </w:p>
    <w:p w14:paraId="31E2CAD4" w14:textId="77777777" w:rsidR="00E27270" w:rsidRPr="00FD0B25" w:rsidRDefault="00E27270" w:rsidP="007E17FE">
      <w:pPr>
        <w:autoSpaceDE w:val="0"/>
        <w:autoSpaceDN w:val="0"/>
        <w:adjustRightInd w:val="0"/>
        <w:spacing w:after="0" w:line="240" w:lineRule="auto"/>
        <w:rPr>
          <w:rFonts w:cs="Calibri"/>
          <w:sz w:val="24"/>
          <w:szCs w:val="24"/>
        </w:rPr>
      </w:pPr>
    </w:p>
    <w:p w14:paraId="648BE2E2" w14:textId="77777777" w:rsidR="00E27270" w:rsidRPr="00FD0B25" w:rsidRDefault="00E27270" w:rsidP="007E17FE">
      <w:pPr>
        <w:autoSpaceDE w:val="0"/>
        <w:autoSpaceDN w:val="0"/>
        <w:adjustRightInd w:val="0"/>
        <w:spacing w:after="0" w:line="240" w:lineRule="auto"/>
        <w:rPr>
          <w:sz w:val="24"/>
          <w:szCs w:val="24"/>
        </w:rPr>
      </w:pPr>
      <w:r w:rsidRPr="00FD0B25">
        <w:rPr>
          <w:rFonts w:cs="Calibri,Bold"/>
          <w:b/>
          <w:bCs/>
          <w:sz w:val="24"/>
          <w:szCs w:val="24"/>
        </w:rPr>
        <w:t xml:space="preserve">WHEREAS </w:t>
      </w:r>
      <w:r w:rsidRPr="00FD0B25">
        <w:rPr>
          <w:sz w:val="24"/>
          <w:szCs w:val="24"/>
        </w:rPr>
        <w:t>Alberta’s Provincial Affordable Housing Strategy focuses on a sustainable systems so housing providers can better support Albertans if the housing system is financially sustainable.</w:t>
      </w:r>
    </w:p>
    <w:p w14:paraId="658BD6F5" w14:textId="77777777" w:rsidR="00E27270" w:rsidRPr="00FD0B25" w:rsidRDefault="00E27270" w:rsidP="007E17FE">
      <w:pPr>
        <w:autoSpaceDE w:val="0"/>
        <w:autoSpaceDN w:val="0"/>
        <w:adjustRightInd w:val="0"/>
        <w:spacing w:after="0" w:line="240" w:lineRule="auto"/>
        <w:rPr>
          <w:rFonts w:cs="Calibri"/>
          <w:sz w:val="24"/>
          <w:szCs w:val="24"/>
        </w:rPr>
      </w:pPr>
    </w:p>
    <w:p w14:paraId="40C2738F" w14:textId="15536F7A" w:rsidR="00E27270" w:rsidRPr="00FD0B25" w:rsidRDefault="00D67BDB" w:rsidP="007E17FE">
      <w:pPr>
        <w:autoSpaceDE w:val="0"/>
        <w:autoSpaceDN w:val="0"/>
        <w:adjustRightInd w:val="0"/>
        <w:spacing w:after="0" w:line="240" w:lineRule="auto"/>
        <w:rPr>
          <w:rFonts w:cs="Calibri,Bold"/>
          <w:b/>
          <w:bCs/>
          <w:sz w:val="24"/>
          <w:szCs w:val="24"/>
        </w:rPr>
      </w:pPr>
      <w:r w:rsidRPr="00FD0B25">
        <w:rPr>
          <w:b/>
          <w:bCs/>
          <w:sz w:val="24"/>
          <w:szCs w:val="24"/>
        </w:rPr>
        <w:t xml:space="preserve">IT IS THEREFORE RESOLVED THAT </w:t>
      </w:r>
      <w:r w:rsidR="00E27270" w:rsidRPr="00FD0B25">
        <w:rPr>
          <w:rFonts w:eastAsia="Calibri"/>
          <w:sz w:val="24"/>
          <w:szCs w:val="24"/>
        </w:rPr>
        <w:t>that the Alberta Urban Municipalities Association request that the Government of Alberta make the appropriate regulatory and legislative amendments to allow non-profit housing organizations, foundations, authorities, and other similar entities to borrow directly from the Alberta Capital Finance Authority.</w:t>
      </w:r>
    </w:p>
    <w:p w14:paraId="143A3EC1" w14:textId="5ADCFE32" w:rsidR="00077547" w:rsidRPr="00FD0B25" w:rsidRDefault="00077547" w:rsidP="007E17FE">
      <w:pPr>
        <w:autoSpaceDE w:val="0"/>
        <w:autoSpaceDN w:val="0"/>
        <w:adjustRightInd w:val="0"/>
        <w:spacing w:after="0" w:line="240" w:lineRule="auto"/>
        <w:rPr>
          <w:rFonts w:cs="Calibri,Bold"/>
          <w:b/>
          <w:bCs/>
          <w:sz w:val="24"/>
          <w:szCs w:val="24"/>
        </w:rPr>
      </w:pPr>
    </w:p>
    <w:p w14:paraId="40889AE5" w14:textId="161B37EC" w:rsidR="00E27270" w:rsidRPr="00FD0B25" w:rsidRDefault="00660707" w:rsidP="007E17FE">
      <w:pPr>
        <w:autoSpaceDE w:val="0"/>
        <w:autoSpaceDN w:val="0"/>
        <w:adjustRightInd w:val="0"/>
        <w:spacing w:after="0" w:line="240" w:lineRule="auto"/>
        <w:rPr>
          <w:rFonts w:cs="Calibri,Bold"/>
          <w:b/>
          <w:bCs/>
          <w:sz w:val="24"/>
          <w:szCs w:val="24"/>
        </w:rPr>
      </w:pPr>
      <w:r w:rsidRPr="00FD0B25">
        <w:rPr>
          <w:rFonts w:cs="Calibri,Bold"/>
          <w:b/>
          <w:bCs/>
          <w:sz w:val="24"/>
          <w:szCs w:val="24"/>
        </w:rPr>
        <w:t>BACKGROUND</w:t>
      </w:r>
      <w:r w:rsidR="00655AD1">
        <w:rPr>
          <w:rFonts w:cs="Calibri,Bold"/>
          <w:b/>
          <w:bCs/>
          <w:sz w:val="24"/>
          <w:szCs w:val="24"/>
        </w:rPr>
        <w:t>:</w:t>
      </w:r>
    </w:p>
    <w:p w14:paraId="53AB0940" w14:textId="77777777" w:rsidR="00E27270" w:rsidRPr="00FD0B25" w:rsidRDefault="00E27270" w:rsidP="007E17FE">
      <w:pPr>
        <w:autoSpaceDE w:val="0"/>
        <w:autoSpaceDN w:val="0"/>
        <w:adjustRightInd w:val="0"/>
        <w:spacing w:after="0" w:line="240" w:lineRule="auto"/>
        <w:rPr>
          <w:rFonts w:cs="Calibri"/>
          <w:sz w:val="24"/>
          <w:szCs w:val="24"/>
        </w:rPr>
      </w:pPr>
    </w:p>
    <w:p w14:paraId="638EAFB8" w14:textId="77777777" w:rsidR="00E27270" w:rsidRPr="00FD0B25" w:rsidRDefault="00E27270" w:rsidP="007E17FE">
      <w:pPr>
        <w:autoSpaceDE w:val="0"/>
        <w:autoSpaceDN w:val="0"/>
        <w:adjustRightInd w:val="0"/>
        <w:spacing w:after="0" w:line="240" w:lineRule="auto"/>
        <w:rPr>
          <w:rFonts w:cs="Calibri"/>
          <w:sz w:val="24"/>
          <w:szCs w:val="24"/>
        </w:rPr>
      </w:pPr>
      <w:r w:rsidRPr="00FD0B25">
        <w:rPr>
          <w:rFonts w:cs="Calibri"/>
          <w:sz w:val="24"/>
          <w:szCs w:val="24"/>
        </w:rPr>
        <w:t>As housing foundations and similar non-profits seek to address affordable housing pressures for seniors and other vulnerable groups, their efforts are being limited through provincial regulatory and/or legislative barriers for debt financing. While they are providing a much-needed public service and are capital intensive, they are excluded from applying directly to the Alberta Capital Finance Authority for debt financing.</w:t>
      </w:r>
    </w:p>
    <w:p w14:paraId="73F80D04" w14:textId="77777777" w:rsidR="00E27270" w:rsidRPr="00FD0B25" w:rsidRDefault="00E27270" w:rsidP="007E17FE">
      <w:pPr>
        <w:autoSpaceDE w:val="0"/>
        <w:autoSpaceDN w:val="0"/>
        <w:adjustRightInd w:val="0"/>
        <w:spacing w:after="0" w:line="240" w:lineRule="auto"/>
        <w:rPr>
          <w:rFonts w:cs="Calibri"/>
          <w:sz w:val="24"/>
          <w:szCs w:val="24"/>
        </w:rPr>
      </w:pPr>
    </w:p>
    <w:p w14:paraId="0E18573B" w14:textId="77777777" w:rsidR="00E27270" w:rsidRPr="00FD0B25" w:rsidRDefault="00E27270" w:rsidP="007E17FE">
      <w:pPr>
        <w:autoSpaceDE w:val="0"/>
        <w:autoSpaceDN w:val="0"/>
        <w:adjustRightInd w:val="0"/>
        <w:spacing w:after="0" w:line="240" w:lineRule="auto"/>
        <w:rPr>
          <w:rFonts w:cs="Calibri"/>
          <w:sz w:val="24"/>
          <w:szCs w:val="24"/>
        </w:rPr>
      </w:pPr>
      <w:r w:rsidRPr="00FD0B25">
        <w:rPr>
          <w:rFonts w:cs="Calibri"/>
          <w:sz w:val="24"/>
          <w:szCs w:val="24"/>
        </w:rPr>
        <w:t>Without access to such debt financing, these organizations may seek funding indirectly through agreements with local authorities such as municipalities. As these arrangements impact municipalities' provincially established debt limits, housing foundations and similar non-profit affordable housing organizations face municipally imposed limits on their borrowing capacities, which impacts the ability of foundations to fulfil their mandates.</w:t>
      </w:r>
    </w:p>
    <w:p w14:paraId="56D720D0" w14:textId="77777777" w:rsidR="00E27270" w:rsidRPr="00FD0B25" w:rsidRDefault="00E27270" w:rsidP="007E17FE">
      <w:pPr>
        <w:autoSpaceDE w:val="0"/>
        <w:autoSpaceDN w:val="0"/>
        <w:adjustRightInd w:val="0"/>
        <w:spacing w:after="0" w:line="240" w:lineRule="auto"/>
        <w:rPr>
          <w:rFonts w:cs="Calibri"/>
          <w:sz w:val="24"/>
          <w:szCs w:val="24"/>
        </w:rPr>
      </w:pPr>
    </w:p>
    <w:p w14:paraId="1612B61D" w14:textId="77777777" w:rsidR="00E27270" w:rsidRPr="00FD0B25" w:rsidRDefault="00E27270" w:rsidP="007E17FE">
      <w:pPr>
        <w:autoSpaceDE w:val="0"/>
        <w:autoSpaceDN w:val="0"/>
        <w:adjustRightInd w:val="0"/>
        <w:spacing w:after="0" w:line="240" w:lineRule="auto"/>
        <w:rPr>
          <w:rFonts w:cs="Calibri"/>
          <w:sz w:val="24"/>
          <w:szCs w:val="24"/>
        </w:rPr>
      </w:pPr>
      <w:r w:rsidRPr="00FD0B25">
        <w:rPr>
          <w:rFonts w:cs="Calibri"/>
          <w:sz w:val="24"/>
          <w:szCs w:val="24"/>
        </w:rPr>
        <w:t>This proposed resolution seeks to remove these regulatory and legislative barriers and support the appropriate and efficient development and maintenance of affordable housing options throughout the Province of Alberta.</w:t>
      </w:r>
    </w:p>
    <w:p w14:paraId="66E13540" w14:textId="77777777" w:rsidR="00E27270" w:rsidRPr="00FD0B25" w:rsidRDefault="00E27270" w:rsidP="007E17FE">
      <w:pPr>
        <w:autoSpaceDE w:val="0"/>
        <w:autoSpaceDN w:val="0"/>
        <w:adjustRightInd w:val="0"/>
        <w:spacing w:after="0" w:line="240" w:lineRule="auto"/>
        <w:jc w:val="both"/>
        <w:rPr>
          <w:rFonts w:cs="Calibri,Bold"/>
          <w:bCs/>
          <w:sz w:val="24"/>
          <w:szCs w:val="24"/>
          <w:lang w:val="en-CA"/>
        </w:rPr>
      </w:pPr>
    </w:p>
    <w:p w14:paraId="65E17559" w14:textId="77777777" w:rsidR="00A71955" w:rsidRPr="00FD0B25" w:rsidRDefault="00E27270" w:rsidP="007E17FE">
      <w:pPr>
        <w:autoSpaceDE w:val="0"/>
        <w:autoSpaceDN w:val="0"/>
        <w:adjustRightInd w:val="0"/>
        <w:spacing w:after="0" w:line="240" w:lineRule="auto"/>
        <w:rPr>
          <w:rFonts w:cs="Calibri,Bold"/>
          <w:b/>
          <w:bCs/>
          <w:sz w:val="24"/>
          <w:szCs w:val="24"/>
          <w:lang w:val="en-CA"/>
        </w:rPr>
      </w:pPr>
      <w:r w:rsidRPr="00FD0B25">
        <w:rPr>
          <w:rFonts w:cs="Calibri,Bold"/>
          <w:b/>
          <w:bCs/>
          <w:sz w:val="24"/>
          <w:szCs w:val="24"/>
          <w:lang w:val="en-CA"/>
        </w:rPr>
        <w:t>AUMA Comments:</w:t>
      </w:r>
    </w:p>
    <w:p w14:paraId="0EFE2C19" w14:textId="7EADA009" w:rsidR="005E4525" w:rsidRPr="00FD0B25" w:rsidRDefault="00E27270" w:rsidP="00D67BDB">
      <w:pPr>
        <w:pStyle w:val="ListParagraph"/>
        <w:numPr>
          <w:ilvl w:val="0"/>
          <w:numId w:val="6"/>
        </w:numPr>
        <w:spacing w:after="0" w:line="240" w:lineRule="auto"/>
        <w:rPr>
          <w:rFonts w:cs="Calibri-Bold"/>
          <w:b/>
          <w:bCs/>
          <w:sz w:val="24"/>
          <w:szCs w:val="24"/>
        </w:rPr>
      </w:pPr>
      <w:r w:rsidRPr="00FD0B25">
        <w:rPr>
          <w:sz w:val="24"/>
          <w:szCs w:val="24"/>
        </w:rPr>
        <w:t>AUMA does not have a current policy position on this specific issue.</w:t>
      </w:r>
    </w:p>
    <w:p w14:paraId="2C554902" w14:textId="47EE79DF" w:rsidR="00E27270" w:rsidRPr="00FD0B25" w:rsidRDefault="00E27270" w:rsidP="00D67BDB">
      <w:pPr>
        <w:pStyle w:val="ListParagraph"/>
        <w:numPr>
          <w:ilvl w:val="0"/>
          <w:numId w:val="6"/>
        </w:numPr>
        <w:spacing w:after="0" w:line="240" w:lineRule="auto"/>
        <w:rPr>
          <w:rFonts w:cs="Calibri-Bold"/>
          <w:b/>
          <w:bCs/>
          <w:sz w:val="24"/>
          <w:szCs w:val="24"/>
        </w:rPr>
      </w:pPr>
      <w:r w:rsidRPr="00FD0B25">
        <w:rPr>
          <w:rFonts w:cs="Calibri-Bold"/>
          <w:b/>
          <w:bCs/>
          <w:sz w:val="24"/>
          <w:szCs w:val="24"/>
        </w:rPr>
        <w:br w:type="page"/>
      </w:r>
    </w:p>
    <w:p w14:paraId="5EDEAE43" w14:textId="77777777" w:rsidR="00E27270" w:rsidRPr="00FD0B25" w:rsidRDefault="00E27270" w:rsidP="007E17FE">
      <w:pPr>
        <w:spacing w:after="0" w:line="240" w:lineRule="auto"/>
        <w:rPr>
          <w:rFonts w:cs="Calibri-Bold"/>
          <w:b/>
          <w:bCs/>
          <w:sz w:val="24"/>
          <w:szCs w:val="24"/>
          <w:lang w:val="en-CA"/>
        </w:rPr>
      </w:pPr>
      <w:r w:rsidRPr="00FD0B25">
        <w:rPr>
          <w:rFonts w:cs="Calibri-Bold"/>
          <w:b/>
          <w:bCs/>
          <w:sz w:val="24"/>
          <w:szCs w:val="24"/>
          <w:lang w:val="en-CA"/>
        </w:rPr>
        <w:lastRenderedPageBreak/>
        <w:t>AUMA Resolution 2017.B2</w:t>
      </w:r>
    </w:p>
    <w:p w14:paraId="1FD026B2" w14:textId="77777777" w:rsidR="00E27270" w:rsidRPr="00FD0B25" w:rsidRDefault="00E27270" w:rsidP="007E17FE">
      <w:pPr>
        <w:pBdr>
          <w:bottom w:val="single" w:sz="12" w:space="1" w:color="auto"/>
        </w:pBdr>
        <w:autoSpaceDE w:val="0"/>
        <w:autoSpaceDN w:val="0"/>
        <w:adjustRightInd w:val="0"/>
        <w:spacing w:after="0" w:line="240" w:lineRule="auto"/>
        <w:jc w:val="right"/>
        <w:rPr>
          <w:rFonts w:cs="Calibri-Bold"/>
          <w:b/>
          <w:bCs/>
          <w:sz w:val="24"/>
          <w:szCs w:val="24"/>
          <w:lang w:val="en-CA"/>
        </w:rPr>
      </w:pPr>
      <w:r w:rsidRPr="00FD0B25">
        <w:rPr>
          <w:rFonts w:cs="Calibri-Bold"/>
          <w:b/>
          <w:bCs/>
          <w:sz w:val="24"/>
          <w:szCs w:val="24"/>
          <w:lang w:val="en-CA"/>
        </w:rPr>
        <w:t>Town of Taber</w:t>
      </w:r>
    </w:p>
    <w:p w14:paraId="0F6932CA" w14:textId="77777777" w:rsidR="00E27270" w:rsidRPr="00FD0B25" w:rsidRDefault="00E27270" w:rsidP="007E17FE">
      <w:pPr>
        <w:pBdr>
          <w:bottom w:val="single" w:sz="12" w:space="1" w:color="auto"/>
        </w:pBdr>
        <w:autoSpaceDE w:val="0"/>
        <w:autoSpaceDN w:val="0"/>
        <w:adjustRightInd w:val="0"/>
        <w:spacing w:after="0" w:line="240" w:lineRule="auto"/>
        <w:jc w:val="right"/>
        <w:rPr>
          <w:rFonts w:cs="Calibri-Bold"/>
          <w:bCs/>
          <w:sz w:val="24"/>
          <w:szCs w:val="24"/>
          <w:lang w:val="en-CA"/>
        </w:rPr>
      </w:pPr>
      <w:r w:rsidRPr="00FD0B25">
        <w:rPr>
          <w:rFonts w:cs="Calibri-Bold"/>
          <w:bCs/>
          <w:sz w:val="24"/>
          <w:szCs w:val="24"/>
          <w:lang w:val="en-CA"/>
        </w:rPr>
        <w:t>Repeal the Cannabis Act</w:t>
      </w:r>
    </w:p>
    <w:p w14:paraId="51CE24BB" w14:textId="26CB742E" w:rsidR="00E27270" w:rsidRPr="00FD0B25" w:rsidRDefault="00E27270" w:rsidP="005E4525">
      <w:pPr>
        <w:spacing w:before="200" w:after="0" w:line="240" w:lineRule="auto"/>
        <w:rPr>
          <w:rFonts w:cs="Calibri,Bold"/>
          <w:bCs/>
          <w:sz w:val="24"/>
          <w:szCs w:val="24"/>
          <w:lang w:val="en-CA"/>
        </w:rPr>
      </w:pPr>
      <w:r w:rsidRPr="00FD0B25">
        <w:rPr>
          <w:rFonts w:cs="Calibri,Bold"/>
          <w:b/>
          <w:bCs/>
          <w:sz w:val="24"/>
          <w:szCs w:val="24"/>
          <w:lang w:val="en-CA"/>
        </w:rPr>
        <w:t xml:space="preserve">WHEREAS </w:t>
      </w:r>
      <w:r w:rsidRPr="00FD0B25">
        <w:rPr>
          <w:rFonts w:cs="Calibri,Bold"/>
          <w:bCs/>
          <w:sz w:val="24"/>
          <w:szCs w:val="24"/>
          <w:lang w:val="en-CA"/>
        </w:rPr>
        <w:t>the Government of Canada has tabled Bill C-45, known as the Cannabis Act, to legalize the use and possession of</w:t>
      </w:r>
      <w:r w:rsidR="00B85EC7" w:rsidRPr="00FD0B25">
        <w:rPr>
          <w:rFonts w:cs="Calibri,Bold"/>
          <w:bCs/>
          <w:sz w:val="24"/>
          <w:szCs w:val="24"/>
          <w:lang w:val="en-CA"/>
        </w:rPr>
        <w:t xml:space="preserve"> recreational marijuana;</w:t>
      </w:r>
    </w:p>
    <w:p w14:paraId="6C64005C" w14:textId="77777777" w:rsidR="00E27270" w:rsidRPr="00FD0B25" w:rsidRDefault="00E27270" w:rsidP="007E17FE">
      <w:pPr>
        <w:spacing w:after="0" w:line="240" w:lineRule="auto"/>
        <w:rPr>
          <w:rFonts w:cs="Calibri,Bold"/>
          <w:bCs/>
          <w:sz w:val="24"/>
          <w:szCs w:val="24"/>
          <w:lang w:val="en-CA"/>
        </w:rPr>
      </w:pPr>
    </w:p>
    <w:p w14:paraId="5C59E430" w14:textId="3E6E06F7" w:rsidR="00A71955" w:rsidRPr="00FD0B25" w:rsidRDefault="00E27270" w:rsidP="007E17FE">
      <w:pPr>
        <w:spacing w:after="0" w:line="240" w:lineRule="auto"/>
        <w:rPr>
          <w:rFonts w:cs="Calibri,Bold"/>
          <w:bCs/>
          <w:sz w:val="24"/>
          <w:szCs w:val="24"/>
          <w:lang w:val="en-CA"/>
        </w:rPr>
      </w:pPr>
      <w:r w:rsidRPr="00FD0B25">
        <w:rPr>
          <w:rFonts w:cs="Calibri,Bold"/>
          <w:b/>
          <w:bCs/>
          <w:sz w:val="24"/>
          <w:szCs w:val="24"/>
          <w:lang w:val="en-CA"/>
        </w:rPr>
        <w:t>WHEREAS</w:t>
      </w:r>
      <w:r w:rsidRPr="00FD0B25">
        <w:rPr>
          <w:rFonts w:cs="Calibri,Bold"/>
          <w:bCs/>
          <w:sz w:val="24"/>
          <w:szCs w:val="24"/>
          <w:lang w:val="en-CA"/>
        </w:rPr>
        <w:t xml:space="preserve"> Bill C-45 (the Cannabis Act)</w:t>
      </w:r>
      <w:r w:rsidR="00DB7E98" w:rsidRPr="00FD0B25">
        <w:rPr>
          <w:rFonts w:cs="Calibri,Bold"/>
          <w:bCs/>
          <w:sz w:val="24"/>
          <w:szCs w:val="24"/>
          <w:lang w:val="en-CA"/>
        </w:rPr>
        <w:t xml:space="preserve"> </w:t>
      </w:r>
      <w:r w:rsidRPr="00FD0B25">
        <w:rPr>
          <w:rFonts w:cs="Calibri,Bold"/>
          <w:bCs/>
          <w:sz w:val="24"/>
          <w:szCs w:val="24"/>
          <w:lang w:val="en-CA"/>
        </w:rPr>
        <w:t>does not adequately outline the individual powers Provincial and Municipal Governments will have in enforcing the consumption and possession of mariju</w:t>
      </w:r>
      <w:r w:rsidR="00D67BDB" w:rsidRPr="00FD0B25">
        <w:rPr>
          <w:rFonts w:cs="Calibri,Bold"/>
          <w:bCs/>
          <w:sz w:val="24"/>
          <w:szCs w:val="24"/>
          <w:lang w:val="en-CA"/>
        </w:rPr>
        <w:t>ana in their own boundaries;</w:t>
      </w:r>
    </w:p>
    <w:p w14:paraId="58379F1D" w14:textId="0FD0E7D1" w:rsidR="00E27270" w:rsidRPr="00FD0B25" w:rsidRDefault="00E27270" w:rsidP="007E17FE">
      <w:pPr>
        <w:spacing w:after="0" w:line="240" w:lineRule="auto"/>
        <w:rPr>
          <w:rFonts w:cs="Calibri,Bold"/>
          <w:bCs/>
          <w:sz w:val="24"/>
          <w:szCs w:val="24"/>
          <w:lang w:val="en-CA"/>
        </w:rPr>
      </w:pPr>
    </w:p>
    <w:p w14:paraId="6577A261" w14:textId="77777777" w:rsidR="00A71955" w:rsidRPr="00FD0B25" w:rsidRDefault="00E27270" w:rsidP="007E17FE">
      <w:pPr>
        <w:spacing w:after="0" w:line="240" w:lineRule="auto"/>
        <w:rPr>
          <w:rFonts w:cs="Calibri,Bold"/>
          <w:bCs/>
          <w:sz w:val="24"/>
          <w:szCs w:val="24"/>
          <w:lang w:val="en-CA"/>
        </w:rPr>
      </w:pPr>
      <w:r w:rsidRPr="00FD0B25">
        <w:rPr>
          <w:rFonts w:cs="Calibri,Bold"/>
          <w:b/>
          <w:bCs/>
          <w:sz w:val="24"/>
          <w:szCs w:val="24"/>
          <w:lang w:val="en-CA"/>
        </w:rPr>
        <w:t>WHEREAS</w:t>
      </w:r>
      <w:r w:rsidRPr="00FD0B25">
        <w:rPr>
          <w:rFonts w:cs="Calibri,Bold"/>
          <w:bCs/>
          <w:sz w:val="24"/>
          <w:szCs w:val="24"/>
          <w:lang w:val="en-CA"/>
        </w:rPr>
        <w:t xml:space="preserve"> Bill C-45 does not provide sufficient preventive measures from young persons (defined as 12-18 years of age) buying, posses</w:t>
      </w:r>
      <w:r w:rsidR="00D67BDB" w:rsidRPr="00FD0B25">
        <w:rPr>
          <w:rFonts w:cs="Calibri,Bold"/>
          <w:bCs/>
          <w:sz w:val="24"/>
          <w:szCs w:val="24"/>
          <w:lang w:val="en-CA"/>
        </w:rPr>
        <w:t>sing or consuming cannabis;</w:t>
      </w:r>
    </w:p>
    <w:p w14:paraId="76DD271E" w14:textId="470D54B6" w:rsidR="00E27270" w:rsidRPr="00FD0B25" w:rsidRDefault="00E27270" w:rsidP="007E17FE">
      <w:pPr>
        <w:spacing w:after="0" w:line="240" w:lineRule="auto"/>
        <w:rPr>
          <w:rFonts w:cs="Calibri,Bold"/>
          <w:bCs/>
          <w:sz w:val="24"/>
          <w:szCs w:val="24"/>
          <w:lang w:val="en-CA"/>
        </w:rPr>
      </w:pPr>
    </w:p>
    <w:p w14:paraId="1D329400" w14:textId="77777777" w:rsidR="00E27270" w:rsidRPr="00FD0B25" w:rsidRDefault="00E27270" w:rsidP="007E17FE">
      <w:pPr>
        <w:spacing w:after="0" w:line="240" w:lineRule="auto"/>
        <w:rPr>
          <w:rFonts w:cs="Calibri,Bold"/>
          <w:bCs/>
          <w:sz w:val="24"/>
          <w:szCs w:val="24"/>
          <w:lang w:val="en-CA"/>
        </w:rPr>
      </w:pPr>
      <w:r w:rsidRPr="00FD0B25">
        <w:rPr>
          <w:rFonts w:cs="Calibri,Bold"/>
          <w:b/>
          <w:bCs/>
          <w:sz w:val="24"/>
          <w:szCs w:val="24"/>
          <w:lang w:val="en-CA"/>
        </w:rPr>
        <w:t>WHEREAS</w:t>
      </w:r>
      <w:r w:rsidRPr="00FD0B25">
        <w:rPr>
          <w:rFonts w:cs="Calibri,Bold"/>
          <w:bCs/>
          <w:sz w:val="24"/>
          <w:szCs w:val="24"/>
          <w:lang w:val="en-CA"/>
        </w:rPr>
        <w:t xml:space="preserve"> healthy residents, families and neighborhoods are fundamental to the effective operation and success of municipalities;</w:t>
      </w:r>
    </w:p>
    <w:p w14:paraId="38647F45" w14:textId="3DFFACF1" w:rsidR="00E27270" w:rsidRPr="00FD0B25" w:rsidRDefault="00E27270" w:rsidP="007E17FE">
      <w:pPr>
        <w:spacing w:after="0" w:line="240" w:lineRule="auto"/>
        <w:rPr>
          <w:rFonts w:cs="Calibri,Bold"/>
          <w:bCs/>
          <w:sz w:val="24"/>
          <w:szCs w:val="24"/>
          <w:lang w:val="en-CA"/>
        </w:rPr>
      </w:pPr>
    </w:p>
    <w:p w14:paraId="1E807091" w14:textId="77777777" w:rsidR="00A71955" w:rsidRPr="00FD0B25" w:rsidRDefault="00E27270" w:rsidP="007E17FE">
      <w:pPr>
        <w:spacing w:after="0" w:line="240" w:lineRule="auto"/>
        <w:rPr>
          <w:rFonts w:cs="Calibri,Bold"/>
          <w:bCs/>
          <w:sz w:val="24"/>
          <w:szCs w:val="24"/>
          <w:lang w:val="en-CA"/>
        </w:rPr>
      </w:pPr>
      <w:r w:rsidRPr="00FD0B25">
        <w:rPr>
          <w:rFonts w:cs="Calibri,Bold"/>
          <w:b/>
          <w:bCs/>
          <w:sz w:val="24"/>
          <w:szCs w:val="24"/>
          <w:lang w:val="en-CA"/>
        </w:rPr>
        <w:t>WHEREAS</w:t>
      </w:r>
      <w:r w:rsidRPr="00FD0B25">
        <w:rPr>
          <w:rFonts w:cs="Calibri,Bold"/>
          <w:bCs/>
          <w:sz w:val="24"/>
          <w:szCs w:val="24"/>
          <w:lang w:val="en-CA"/>
        </w:rPr>
        <w:t xml:space="preserve"> there is not adequately-proven technology to test for cannabis impairment in</w:t>
      </w:r>
      <w:r w:rsidR="00D67BDB" w:rsidRPr="00FD0B25">
        <w:rPr>
          <w:rFonts w:cs="Calibri,Bold"/>
          <w:bCs/>
          <w:sz w:val="24"/>
          <w:szCs w:val="24"/>
          <w:lang w:val="en-CA"/>
        </w:rPr>
        <w:t xml:space="preserve"> safety-sensitive positions;</w:t>
      </w:r>
    </w:p>
    <w:p w14:paraId="1B8C724B" w14:textId="6FAB6CF9" w:rsidR="00E27270" w:rsidRPr="00FD0B25" w:rsidRDefault="00E27270" w:rsidP="007E17FE">
      <w:pPr>
        <w:spacing w:after="0" w:line="240" w:lineRule="auto"/>
        <w:rPr>
          <w:rFonts w:cs="Calibri,Bold"/>
          <w:bCs/>
          <w:sz w:val="24"/>
          <w:szCs w:val="24"/>
          <w:lang w:val="en-CA"/>
        </w:rPr>
      </w:pPr>
    </w:p>
    <w:p w14:paraId="43B426C0" w14:textId="77777777" w:rsidR="00A71955" w:rsidRPr="00FD0B25" w:rsidRDefault="00E27270" w:rsidP="007E17FE">
      <w:pPr>
        <w:spacing w:after="0" w:line="240" w:lineRule="auto"/>
        <w:rPr>
          <w:rFonts w:cs="Calibri,Bold"/>
          <w:bCs/>
          <w:sz w:val="24"/>
          <w:szCs w:val="24"/>
          <w:lang w:val="en-CA"/>
        </w:rPr>
      </w:pPr>
      <w:r w:rsidRPr="00FD0B25">
        <w:rPr>
          <w:rFonts w:cs="Calibri,Bold"/>
          <w:b/>
          <w:bCs/>
          <w:sz w:val="24"/>
          <w:szCs w:val="24"/>
          <w:lang w:val="en-CA"/>
        </w:rPr>
        <w:t>WHEREAS</w:t>
      </w:r>
      <w:r w:rsidRPr="00FD0B25">
        <w:rPr>
          <w:rFonts w:cs="Calibri,Bold"/>
          <w:bCs/>
          <w:sz w:val="24"/>
          <w:szCs w:val="24"/>
          <w:lang w:val="en-CA"/>
        </w:rPr>
        <w:t xml:space="preserve"> the impairment of municipal workers and citizens constitutes a high risk liability towards the sa</w:t>
      </w:r>
      <w:r w:rsidR="00D67BDB" w:rsidRPr="00FD0B25">
        <w:rPr>
          <w:rFonts w:cs="Calibri,Bold"/>
          <w:bCs/>
          <w:sz w:val="24"/>
          <w:szCs w:val="24"/>
          <w:lang w:val="en-CA"/>
        </w:rPr>
        <w:t>fety for all municipalities;</w:t>
      </w:r>
    </w:p>
    <w:p w14:paraId="640384AD" w14:textId="0FCCED31" w:rsidR="00E27270" w:rsidRPr="00FD0B25" w:rsidRDefault="00E27270" w:rsidP="007E17FE">
      <w:pPr>
        <w:spacing w:after="0" w:line="240" w:lineRule="auto"/>
        <w:rPr>
          <w:rFonts w:cs="Calibri,Bold"/>
          <w:bCs/>
          <w:sz w:val="24"/>
          <w:szCs w:val="24"/>
          <w:lang w:val="en-CA"/>
        </w:rPr>
      </w:pPr>
    </w:p>
    <w:p w14:paraId="7605CFAA" w14:textId="46BE4CC2" w:rsidR="00E27270" w:rsidRPr="00FD0B25" w:rsidRDefault="00E27270" w:rsidP="007E17FE">
      <w:pPr>
        <w:spacing w:after="0" w:line="240" w:lineRule="auto"/>
        <w:rPr>
          <w:rFonts w:cs="Calibri,Bold"/>
          <w:bCs/>
          <w:sz w:val="24"/>
          <w:szCs w:val="24"/>
          <w:lang w:val="en-CA"/>
        </w:rPr>
      </w:pPr>
      <w:r w:rsidRPr="00FD0B25">
        <w:rPr>
          <w:rFonts w:cs="Calibri,Bold"/>
          <w:b/>
          <w:bCs/>
          <w:sz w:val="24"/>
          <w:szCs w:val="24"/>
          <w:lang w:val="en-CA"/>
        </w:rPr>
        <w:t xml:space="preserve">WHEREAS </w:t>
      </w:r>
      <w:r w:rsidRPr="00FD0B25">
        <w:rPr>
          <w:rFonts w:cs="Calibri,Bold"/>
          <w:bCs/>
          <w:sz w:val="24"/>
          <w:szCs w:val="24"/>
          <w:lang w:val="en-CA"/>
        </w:rPr>
        <w:t xml:space="preserve">the short timeline for municipalities to create regulations may not be sufficient to create policies and regulatory strategies by July 1, 2018, creating the situation where business enterprises would have the opportunity to develop in the municipality contrary to </w:t>
      </w:r>
      <w:r w:rsidR="00D67BDB" w:rsidRPr="00FD0B25">
        <w:rPr>
          <w:rFonts w:cs="Calibri,Bold"/>
          <w:bCs/>
          <w:sz w:val="24"/>
          <w:szCs w:val="24"/>
          <w:lang w:val="en-CA"/>
        </w:rPr>
        <w:t>the policy desires of Councils; and</w:t>
      </w:r>
    </w:p>
    <w:p w14:paraId="57FC9F66" w14:textId="149A8168" w:rsidR="00E27270" w:rsidRPr="00FD0B25" w:rsidRDefault="00E27270" w:rsidP="007E17FE">
      <w:pPr>
        <w:spacing w:after="0" w:line="240" w:lineRule="auto"/>
        <w:rPr>
          <w:rFonts w:cs="Calibri,Bold"/>
          <w:bCs/>
          <w:sz w:val="24"/>
          <w:szCs w:val="24"/>
          <w:lang w:val="en-CA"/>
        </w:rPr>
      </w:pPr>
    </w:p>
    <w:p w14:paraId="117BE29A" w14:textId="5D50077E" w:rsidR="00E27270" w:rsidRPr="00FD0B25" w:rsidRDefault="00E27270" w:rsidP="007E17FE">
      <w:pPr>
        <w:spacing w:after="0" w:line="240" w:lineRule="auto"/>
        <w:rPr>
          <w:rFonts w:cs="Calibri,Bold"/>
          <w:bCs/>
          <w:sz w:val="24"/>
          <w:szCs w:val="24"/>
          <w:lang w:val="en-CA"/>
        </w:rPr>
      </w:pPr>
      <w:r w:rsidRPr="00FD0B25">
        <w:rPr>
          <w:rFonts w:cs="Calibri,Bold"/>
          <w:b/>
          <w:bCs/>
          <w:sz w:val="24"/>
          <w:szCs w:val="24"/>
          <w:lang w:val="en-CA"/>
        </w:rPr>
        <w:t xml:space="preserve">WHEREAS </w:t>
      </w:r>
      <w:r w:rsidRPr="00FD0B25">
        <w:rPr>
          <w:rFonts w:cs="Calibri,Bold"/>
          <w:bCs/>
          <w:sz w:val="24"/>
          <w:szCs w:val="24"/>
          <w:lang w:val="en-CA"/>
        </w:rPr>
        <w:t>the impact of Bill C-45 will result in increased operating expenditures for municipalities to enfo</w:t>
      </w:r>
      <w:r w:rsidR="00D67BDB" w:rsidRPr="00FD0B25">
        <w:rPr>
          <w:rFonts w:cs="Calibri,Bold"/>
          <w:bCs/>
          <w:sz w:val="24"/>
          <w:szCs w:val="24"/>
          <w:lang w:val="en-CA"/>
        </w:rPr>
        <w:t>rce a new suite of regulations.</w:t>
      </w:r>
    </w:p>
    <w:p w14:paraId="58B0D98D" w14:textId="77777777" w:rsidR="00E27270" w:rsidRPr="00FD0B25" w:rsidRDefault="00E27270" w:rsidP="007E17FE">
      <w:pPr>
        <w:spacing w:after="0" w:line="240" w:lineRule="auto"/>
        <w:rPr>
          <w:rFonts w:cs="Calibri,Bold"/>
          <w:bCs/>
          <w:sz w:val="24"/>
          <w:szCs w:val="24"/>
          <w:lang w:val="en-CA"/>
        </w:rPr>
      </w:pPr>
    </w:p>
    <w:p w14:paraId="1396EB7D" w14:textId="13B74B7D" w:rsidR="00E27270" w:rsidRPr="00FD0B25" w:rsidRDefault="00D67BDB" w:rsidP="007E17FE">
      <w:pPr>
        <w:spacing w:after="0" w:line="240" w:lineRule="auto"/>
        <w:rPr>
          <w:rFonts w:cs="Calibri,Bold"/>
          <w:bCs/>
          <w:sz w:val="24"/>
          <w:szCs w:val="24"/>
          <w:lang w:val="en-CA"/>
        </w:rPr>
      </w:pPr>
      <w:r w:rsidRPr="00FD0B25">
        <w:rPr>
          <w:rFonts w:cs="Calibri,Bold"/>
          <w:b/>
          <w:bCs/>
          <w:sz w:val="24"/>
          <w:szCs w:val="24"/>
          <w:lang w:val="en-CA"/>
        </w:rPr>
        <w:t xml:space="preserve">IT IS THEREFORE RESOLVED THAT </w:t>
      </w:r>
      <w:r w:rsidR="00E27270" w:rsidRPr="00FD0B25">
        <w:rPr>
          <w:rFonts w:cs="Calibri,Bold"/>
          <w:bCs/>
          <w:sz w:val="24"/>
          <w:szCs w:val="24"/>
          <w:lang w:val="en-CA"/>
        </w:rPr>
        <w:t>the Alberta Urban Municipalities Association (AUMA) lobby the Government of Canada to repeal the Cannabis Act (Bill C-45), and request that the Government of Alberta work with AUMA to advocate</w:t>
      </w:r>
      <w:r w:rsidR="00077547" w:rsidRPr="00FD0B25">
        <w:rPr>
          <w:rFonts w:cs="Calibri,Bold"/>
          <w:bCs/>
          <w:sz w:val="24"/>
          <w:szCs w:val="24"/>
          <w:lang w:val="en-CA"/>
        </w:rPr>
        <w:t xml:space="preserve"> for the repeal of that Act.</w:t>
      </w:r>
    </w:p>
    <w:p w14:paraId="1FD4D827" w14:textId="77777777" w:rsidR="00E27270" w:rsidRPr="00FD0B25" w:rsidRDefault="00E27270" w:rsidP="007E17FE">
      <w:pPr>
        <w:spacing w:after="0" w:line="240" w:lineRule="auto"/>
        <w:rPr>
          <w:rFonts w:cs="Calibri,Bold"/>
          <w:bCs/>
          <w:sz w:val="24"/>
          <w:szCs w:val="24"/>
          <w:lang w:val="en-CA"/>
        </w:rPr>
      </w:pPr>
    </w:p>
    <w:p w14:paraId="10200096" w14:textId="4C011FB2" w:rsidR="00A71955" w:rsidRPr="00FD0B25" w:rsidRDefault="00660707" w:rsidP="007E17FE">
      <w:pPr>
        <w:spacing w:after="0" w:line="240" w:lineRule="auto"/>
        <w:rPr>
          <w:rFonts w:cs="Calibri,Bold"/>
          <w:b/>
          <w:bCs/>
          <w:sz w:val="24"/>
          <w:szCs w:val="24"/>
          <w:lang w:val="en-CA"/>
        </w:rPr>
      </w:pPr>
      <w:r w:rsidRPr="00FD0B25">
        <w:rPr>
          <w:rFonts w:cs="Calibri,Bold"/>
          <w:b/>
          <w:bCs/>
          <w:sz w:val="24"/>
          <w:szCs w:val="24"/>
          <w:lang w:val="en-CA"/>
        </w:rPr>
        <w:t>BACKGROUND</w:t>
      </w:r>
      <w:r>
        <w:rPr>
          <w:rFonts w:cs="Calibri,Bold"/>
          <w:b/>
          <w:bCs/>
          <w:sz w:val="24"/>
          <w:szCs w:val="24"/>
          <w:lang w:val="en-CA"/>
        </w:rPr>
        <w:t>:</w:t>
      </w:r>
    </w:p>
    <w:p w14:paraId="7EF6761F" w14:textId="0C64BFD5" w:rsidR="00E27270" w:rsidRPr="00FD0B25" w:rsidRDefault="00E27270" w:rsidP="007E17FE">
      <w:pPr>
        <w:spacing w:after="0" w:line="240" w:lineRule="auto"/>
        <w:rPr>
          <w:rFonts w:cs="Calibri,Bold"/>
          <w:bCs/>
          <w:sz w:val="24"/>
          <w:szCs w:val="24"/>
          <w:lang w:val="en-CA"/>
        </w:rPr>
      </w:pPr>
    </w:p>
    <w:p w14:paraId="501E84D0" w14:textId="77777777" w:rsidR="00E27270" w:rsidRPr="00FD0B25" w:rsidRDefault="00E27270" w:rsidP="007E17FE">
      <w:pPr>
        <w:spacing w:after="0" w:line="240" w:lineRule="auto"/>
        <w:rPr>
          <w:rFonts w:cs="Calibri,Bold"/>
          <w:bCs/>
          <w:sz w:val="24"/>
          <w:szCs w:val="24"/>
          <w:lang w:val="en-CA"/>
        </w:rPr>
      </w:pPr>
      <w:r w:rsidRPr="00FD0B25">
        <w:rPr>
          <w:rFonts w:cs="Calibri,Bold"/>
          <w:bCs/>
          <w:sz w:val="24"/>
          <w:szCs w:val="24"/>
          <w:lang w:val="en-CA"/>
        </w:rPr>
        <w:t>The introduction and first reading of Bill C-45 by the Government of Canada has instigated a process by which a significant extra burden and responsibility could be placed on communities to govern and direct a legal framework associated with the legalization and regulation of cannabis, thereby decreasing the capacity of the municipality to deal with other situations should they arise.</w:t>
      </w:r>
    </w:p>
    <w:p w14:paraId="3DD9FBA6" w14:textId="77777777" w:rsidR="00E27270" w:rsidRPr="00FD0B25" w:rsidRDefault="00E27270" w:rsidP="007E17FE">
      <w:pPr>
        <w:autoSpaceDE w:val="0"/>
        <w:autoSpaceDN w:val="0"/>
        <w:adjustRightInd w:val="0"/>
        <w:spacing w:after="0" w:line="240" w:lineRule="auto"/>
        <w:jc w:val="both"/>
        <w:rPr>
          <w:rFonts w:cs="Calibri,Bold"/>
          <w:bCs/>
          <w:sz w:val="24"/>
          <w:szCs w:val="24"/>
          <w:lang w:val="en-CA"/>
        </w:rPr>
      </w:pPr>
    </w:p>
    <w:p w14:paraId="6E97F235" w14:textId="2BAF46DE" w:rsidR="00E27270" w:rsidRPr="00FD0B25" w:rsidRDefault="00E27270" w:rsidP="007E17FE">
      <w:pPr>
        <w:autoSpaceDE w:val="0"/>
        <w:autoSpaceDN w:val="0"/>
        <w:adjustRightInd w:val="0"/>
        <w:spacing w:after="0" w:line="240" w:lineRule="auto"/>
        <w:rPr>
          <w:rFonts w:cs="Calibri,Bold"/>
          <w:b/>
          <w:bCs/>
          <w:sz w:val="24"/>
          <w:szCs w:val="24"/>
          <w:lang w:val="en-CA"/>
        </w:rPr>
      </w:pPr>
      <w:r w:rsidRPr="00FD0B25">
        <w:rPr>
          <w:rFonts w:cs="Calibri,Bold"/>
          <w:b/>
          <w:bCs/>
          <w:sz w:val="24"/>
          <w:szCs w:val="24"/>
          <w:lang w:val="en-CA"/>
        </w:rPr>
        <w:t>AUMA Comments:</w:t>
      </w:r>
    </w:p>
    <w:p w14:paraId="257A7091" w14:textId="0B202723" w:rsidR="00E27270" w:rsidRPr="00FD0B25" w:rsidRDefault="00E27270" w:rsidP="00D67BDB">
      <w:pPr>
        <w:pStyle w:val="ListParagraph"/>
        <w:numPr>
          <w:ilvl w:val="0"/>
          <w:numId w:val="9"/>
        </w:numPr>
        <w:autoSpaceDE w:val="0"/>
        <w:autoSpaceDN w:val="0"/>
        <w:adjustRightInd w:val="0"/>
        <w:spacing w:after="0" w:line="240" w:lineRule="auto"/>
        <w:rPr>
          <w:rFonts w:cs="Calibri-Bold"/>
          <w:b/>
          <w:bCs/>
          <w:sz w:val="24"/>
          <w:szCs w:val="24"/>
          <w:lang w:val="en-CA"/>
        </w:rPr>
      </w:pPr>
      <w:r w:rsidRPr="00FD0B25">
        <w:rPr>
          <w:sz w:val="24"/>
          <w:szCs w:val="24"/>
          <w:lang w:val="en-CA"/>
        </w:rPr>
        <w:t>AUMA’s current policy position includes requesting regulations well in advance of implementation to provide sufficient time for</w:t>
      </w:r>
      <w:r w:rsidRPr="00FD0B25">
        <w:rPr>
          <w:sz w:val="24"/>
          <w:szCs w:val="24"/>
        </w:rPr>
        <w:t xml:space="preserve"> municipalities to prepare required bylaws relating to restrictions on production, distribution, and consumption activities, and applicable enforcement. As well, AUMA requested that community peace officers be considered as a component of the enforcement activities (and will need funding for training and equipment), and that national building code standards will need to be reviewed to ensure appropriate provisions are in place for home grows. See AUMA’s </w:t>
      </w:r>
      <w:hyperlink r:id="rId11" w:history="1">
        <w:r w:rsidRPr="00FD0B25">
          <w:rPr>
            <w:rStyle w:val="Hyperlink"/>
            <w:rFonts w:cs="Arial"/>
            <w:color w:val="auto"/>
            <w:sz w:val="24"/>
            <w:szCs w:val="24"/>
            <w:lang w:val="en"/>
          </w:rPr>
          <w:t>Marijuana Municipal Resources webpage</w:t>
        </w:r>
      </w:hyperlink>
      <w:r w:rsidRPr="00FD0B25">
        <w:rPr>
          <w:rFonts w:cs="Arial"/>
          <w:sz w:val="24"/>
          <w:szCs w:val="24"/>
          <w:lang w:val="en"/>
        </w:rPr>
        <w:t>.</w:t>
      </w:r>
      <w:r w:rsidRPr="00FD0B25">
        <w:rPr>
          <w:rFonts w:cs="Calibri-Bold"/>
          <w:b/>
          <w:bCs/>
          <w:sz w:val="24"/>
          <w:szCs w:val="24"/>
          <w:lang w:val="en-CA"/>
        </w:rPr>
        <w:br w:type="page"/>
      </w:r>
    </w:p>
    <w:p w14:paraId="653D2558" w14:textId="77777777" w:rsidR="00E27270" w:rsidRPr="00FD0B25" w:rsidRDefault="00E27270" w:rsidP="007E17FE">
      <w:pPr>
        <w:autoSpaceDE w:val="0"/>
        <w:autoSpaceDN w:val="0"/>
        <w:adjustRightInd w:val="0"/>
        <w:spacing w:after="0" w:line="240" w:lineRule="auto"/>
        <w:jc w:val="both"/>
        <w:rPr>
          <w:rFonts w:cs="Calibri-Bold"/>
          <w:b/>
          <w:bCs/>
          <w:sz w:val="24"/>
          <w:szCs w:val="24"/>
          <w:lang w:val="en-CA"/>
        </w:rPr>
      </w:pPr>
      <w:r w:rsidRPr="00FD0B25">
        <w:rPr>
          <w:rFonts w:cs="Calibri-Bold"/>
          <w:b/>
          <w:bCs/>
          <w:sz w:val="24"/>
          <w:szCs w:val="24"/>
          <w:lang w:val="en-CA"/>
        </w:rPr>
        <w:lastRenderedPageBreak/>
        <w:t>AUMA Resolution 2017.B3</w:t>
      </w:r>
    </w:p>
    <w:p w14:paraId="75CE836C" w14:textId="4D2EC2D4" w:rsidR="00E27270" w:rsidRPr="00FD0B25" w:rsidRDefault="00655AD1" w:rsidP="007E17FE">
      <w:pPr>
        <w:pBdr>
          <w:bottom w:val="single" w:sz="12" w:space="1" w:color="auto"/>
        </w:pBdr>
        <w:autoSpaceDE w:val="0"/>
        <w:autoSpaceDN w:val="0"/>
        <w:adjustRightInd w:val="0"/>
        <w:spacing w:after="0" w:line="240" w:lineRule="auto"/>
        <w:jc w:val="right"/>
        <w:rPr>
          <w:rFonts w:cs="Calibri-Bold"/>
          <w:b/>
          <w:bCs/>
          <w:sz w:val="24"/>
          <w:szCs w:val="24"/>
          <w:lang w:val="en-CA"/>
        </w:rPr>
      </w:pPr>
      <w:r>
        <w:rPr>
          <w:rFonts w:cs="Calibri-Bold"/>
          <w:b/>
          <w:bCs/>
          <w:sz w:val="24"/>
          <w:szCs w:val="24"/>
          <w:lang w:val="en-CA"/>
        </w:rPr>
        <w:t>City of St. Albert/</w:t>
      </w:r>
      <w:r w:rsidR="00E27270" w:rsidRPr="00FD0B25">
        <w:rPr>
          <w:rFonts w:cs="Calibri-Bold"/>
          <w:b/>
          <w:bCs/>
          <w:sz w:val="24"/>
          <w:szCs w:val="24"/>
          <w:lang w:val="en-CA"/>
        </w:rPr>
        <w:t>City of Spruce Grove</w:t>
      </w:r>
    </w:p>
    <w:p w14:paraId="0E94BA00" w14:textId="77777777" w:rsidR="00E27270" w:rsidRPr="00FD0B25" w:rsidRDefault="00E27270" w:rsidP="007E17FE">
      <w:pPr>
        <w:pBdr>
          <w:bottom w:val="single" w:sz="12" w:space="1" w:color="auto"/>
        </w:pBdr>
        <w:autoSpaceDE w:val="0"/>
        <w:autoSpaceDN w:val="0"/>
        <w:adjustRightInd w:val="0"/>
        <w:spacing w:after="0" w:line="240" w:lineRule="auto"/>
        <w:jc w:val="right"/>
        <w:rPr>
          <w:rFonts w:cs="Arial"/>
          <w:b/>
          <w:sz w:val="24"/>
          <w:szCs w:val="24"/>
        </w:rPr>
      </w:pPr>
      <w:r w:rsidRPr="00FD0B25">
        <w:rPr>
          <w:rFonts w:cs="Calibri-Bold"/>
          <w:bCs/>
          <w:sz w:val="24"/>
          <w:szCs w:val="24"/>
        </w:rPr>
        <w:t>State of Local Emergency</w:t>
      </w:r>
    </w:p>
    <w:p w14:paraId="6B66A24A" w14:textId="77777777" w:rsidR="00A71955" w:rsidRPr="00FD0B25" w:rsidRDefault="00E27270" w:rsidP="005E4525">
      <w:pPr>
        <w:spacing w:before="200" w:after="0" w:line="240" w:lineRule="auto"/>
        <w:rPr>
          <w:rFonts w:cs="Arial"/>
          <w:sz w:val="24"/>
          <w:szCs w:val="24"/>
        </w:rPr>
      </w:pPr>
      <w:r w:rsidRPr="00FD0B25">
        <w:rPr>
          <w:rFonts w:cs="Arial"/>
          <w:b/>
          <w:sz w:val="24"/>
          <w:szCs w:val="24"/>
        </w:rPr>
        <w:t>WHEREAS</w:t>
      </w:r>
      <w:r w:rsidRPr="00FD0B25">
        <w:rPr>
          <w:rFonts w:cs="Arial"/>
          <w:sz w:val="24"/>
          <w:szCs w:val="24"/>
        </w:rPr>
        <w:t xml:space="preserve"> Section 21 of the Disaster Services Act (now Emergency Management Act) was amended in 2011 eliminating the ability of a municipality to delegate authority to declare a state of local emergency to an individual or committee;</w:t>
      </w:r>
    </w:p>
    <w:p w14:paraId="73370404" w14:textId="3BB0096E" w:rsidR="00E27270" w:rsidRPr="00FD0B25" w:rsidRDefault="00E27270" w:rsidP="007E17FE">
      <w:pPr>
        <w:spacing w:after="0" w:line="240" w:lineRule="auto"/>
        <w:rPr>
          <w:rFonts w:cs="Arial"/>
          <w:sz w:val="24"/>
          <w:szCs w:val="24"/>
        </w:rPr>
      </w:pPr>
    </w:p>
    <w:p w14:paraId="02E21FE5" w14:textId="77777777" w:rsidR="00A71955" w:rsidRPr="00FD0B25" w:rsidRDefault="00E27270" w:rsidP="007E17FE">
      <w:pPr>
        <w:spacing w:after="0" w:line="240" w:lineRule="auto"/>
        <w:rPr>
          <w:rFonts w:cs="Arial"/>
          <w:sz w:val="24"/>
          <w:szCs w:val="24"/>
        </w:rPr>
      </w:pPr>
      <w:r w:rsidRPr="00FD0B25">
        <w:rPr>
          <w:rFonts w:cs="Arial"/>
          <w:b/>
          <w:sz w:val="24"/>
          <w:szCs w:val="24"/>
        </w:rPr>
        <w:t xml:space="preserve">WHEREAS </w:t>
      </w:r>
      <w:r w:rsidRPr="00FD0B25">
        <w:rPr>
          <w:rFonts w:cs="Arial"/>
          <w:sz w:val="24"/>
          <w:szCs w:val="24"/>
        </w:rPr>
        <w:t>in effect, the amendment requires either a council vote or vote of a regional commission or joint body of two or more local authorities to declare a state of local emergency; and</w:t>
      </w:r>
    </w:p>
    <w:p w14:paraId="03435FBF" w14:textId="14EA7DA0" w:rsidR="00E27270" w:rsidRPr="00FD0B25" w:rsidRDefault="00E27270" w:rsidP="007E17FE">
      <w:pPr>
        <w:spacing w:after="0" w:line="240" w:lineRule="auto"/>
        <w:rPr>
          <w:rFonts w:cs="Arial"/>
          <w:sz w:val="24"/>
          <w:szCs w:val="24"/>
        </w:rPr>
      </w:pPr>
    </w:p>
    <w:p w14:paraId="4ABCD231" w14:textId="21BC35ED" w:rsidR="00E27270" w:rsidRPr="00FD0B25" w:rsidRDefault="00E27270" w:rsidP="007E17FE">
      <w:pPr>
        <w:spacing w:after="0" w:line="240" w:lineRule="auto"/>
        <w:rPr>
          <w:rFonts w:cs="Arial"/>
          <w:sz w:val="24"/>
          <w:szCs w:val="24"/>
        </w:rPr>
      </w:pPr>
      <w:r w:rsidRPr="00FD0B25">
        <w:rPr>
          <w:rFonts w:cs="Arial"/>
          <w:b/>
          <w:sz w:val="24"/>
          <w:szCs w:val="24"/>
        </w:rPr>
        <w:t>WHEREAS</w:t>
      </w:r>
      <w:r w:rsidRPr="00FD0B25">
        <w:rPr>
          <w:rFonts w:cs="Arial"/>
          <w:sz w:val="24"/>
          <w:szCs w:val="24"/>
        </w:rPr>
        <w:t xml:space="preserve"> this change makes it nearly impossible to declare a state of local emergency in a timely manner, which could delay support and assistance to r</w:t>
      </w:r>
      <w:r w:rsidR="00D67BDB" w:rsidRPr="00FD0B25">
        <w:rPr>
          <w:rFonts w:cs="Arial"/>
          <w:sz w:val="24"/>
          <w:szCs w:val="24"/>
        </w:rPr>
        <w:t>esidents in a time of emergency.</w:t>
      </w:r>
    </w:p>
    <w:p w14:paraId="48D8774C" w14:textId="77777777" w:rsidR="00E27270" w:rsidRPr="00FD0B25" w:rsidRDefault="00E27270" w:rsidP="007E17FE">
      <w:pPr>
        <w:spacing w:after="0" w:line="240" w:lineRule="auto"/>
        <w:rPr>
          <w:rFonts w:cs="Arial"/>
          <w:sz w:val="24"/>
          <w:szCs w:val="24"/>
        </w:rPr>
      </w:pPr>
    </w:p>
    <w:p w14:paraId="336572C1" w14:textId="284BD1A7" w:rsidR="00E27270" w:rsidRPr="00FD0B25" w:rsidRDefault="00D67BDB" w:rsidP="007E17FE">
      <w:pPr>
        <w:spacing w:after="0" w:line="240" w:lineRule="auto"/>
        <w:rPr>
          <w:rFonts w:cs="Arial"/>
          <w:sz w:val="24"/>
          <w:szCs w:val="24"/>
        </w:rPr>
      </w:pPr>
      <w:r w:rsidRPr="00FD0B25">
        <w:rPr>
          <w:rFonts w:cs="Arial"/>
          <w:b/>
          <w:sz w:val="24"/>
          <w:szCs w:val="24"/>
        </w:rPr>
        <w:t xml:space="preserve">IT IS THEREFORE RESOLVED THAT </w:t>
      </w:r>
      <w:r w:rsidR="00E27270" w:rsidRPr="00FD0B25">
        <w:rPr>
          <w:rFonts w:cs="Arial"/>
          <w:sz w:val="24"/>
          <w:szCs w:val="24"/>
        </w:rPr>
        <w:t>the Alberta Urban Municipalities Association request that the Provincial Government amend the Emergency Services Act to enable a designated officer of municipality to declare a state of emergency, without resolution.</w:t>
      </w:r>
    </w:p>
    <w:p w14:paraId="55F02F47" w14:textId="77777777" w:rsidR="00E27270" w:rsidRPr="00FD0B25" w:rsidRDefault="00E27270" w:rsidP="007E17FE">
      <w:pPr>
        <w:spacing w:after="0" w:line="240" w:lineRule="auto"/>
        <w:rPr>
          <w:rFonts w:cs="Arial"/>
          <w:sz w:val="24"/>
          <w:szCs w:val="24"/>
        </w:rPr>
      </w:pPr>
    </w:p>
    <w:p w14:paraId="7A529679" w14:textId="77777777" w:rsidR="00E27270" w:rsidRPr="00FD0B25" w:rsidRDefault="00E27270" w:rsidP="007E17FE">
      <w:pPr>
        <w:spacing w:after="0" w:line="240" w:lineRule="auto"/>
        <w:rPr>
          <w:rFonts w:cs="Calibri,Bold"/>
          <w:b/>
          <w:bCs/>
          <w:sz w:val="24"/>
          <w:szCs w:val="24"/>
          <w:lang w:val="en-CA"/>
        </w:rPr>
      </w:pPr>
      <w:r w:rsidRPr="00FD0B25">
        <w:rPr>
          <w:rFonts w:cs="Calibri,Bold"/>
          <w:b/>
          <w:bCs/>
          <w:sz w:val="24"/>
          <w:szCs w:val="24"/>
          <w:lang w:val="en-CA"/>
        </w:rPr>
        <w:t>BACKGROUND:</w:t>
      </w:r>
    </w:p>
    <w:p w14:paraId="4D639E6F" w14:textId="77777777" w:rsidR="00E27270" w:rsidRPr="00FD0B25" w:rsidRDefault="00E27270" w:rsidP="007E17FE">
      <w:pPr>
        <w:autoSpaceDE w:val="0"/>
        <w:autoSpaceDN w:val="0"/>
        <w:adjustRightInd w:val="0"/>
        <w:spacing w:after="0" w:line="240" w:lineRule="auto"/>
        <w:rPr>
          <w:rFonts w:cs="Arial"/>
          <w:sz w:val="24"/>
          <w:szCs w:val="24"/>
          <w:lang w:val="en-CA"/>
        </w:rPr>
      </w:pPr>
    </w:p>
    <w:p w14:paraId="3B9B827A" w14:textId="77777777" w:rsidR="00A71955" w:rsidRPr="00FD0B25" w:rsidRDefault="00E27270" w:rsidP="007E17FE">
      <w:pPr>
        <w:autoSpaceDE w:val="0"/>
        <w:autoSpaceDN w:val="0"/>
        <w:adjustRightInd w:val="0"/>
        <w:spacing w:after="0" w:line="240" w:lineRule="auto"/>
        <w:rPr>
          <w:rFonts w:cs="Arial"/>
          <w:sz w:val="24"/>
          <w:szCs w:val="24"/>
          <w:lang w:val="en-CA"/>
        </w:rPr>
      </w:pPr>
      <w:r w:rsidRPr="00FD0B25">
        <w:rPr>
          <w:rFonts w:cs="Arial"/>
          <w:sz w:val="24"/>
          <w:szCs w:val="24"/>
          <w:lang w:val="en-CA"/>
        </w:rPr>
        <w:t xml:space="preserve">Section 21 of the </w:t>
      </w:r>
      <w:r w:rsidRPr="00FD0B25">
        <w:rPr>
          <w:rFonts w:cs="Arial"/>
          <w:i/>
          <w:iCs/>
          <w:sz w:val="24"/>
          <w:szCs w:val="24"/>
          <w:lang w:val="en-CA"/>
        </w:rPr>
        <w:t xml:space="preserve">Disaster Services Act, </w:t>
      </w:r>
      <w:r w:rsidRPr="00FD0B25">
        <w:rPr>
          <w:rFonts w:cs="Arial"/>
          <w:sz w:val="24"/>
          <w:szCs w:val="24"/>
          <w:lang w:val="en-CA"/>
        </w:rPr>
        <w:t xml:space="preserve">the predecessor (prior to 2011) to the current </w:t>
      </w:r>
      <w:r w:rsidRPr="00FD0B25">
        <w:rPr>
          <w:rFonts w:cs="Arial"/>
          <w:i/>
          <w:iCs/>
          <w:sz w:val="24"/>
          <w:szCs w:val="24"/>
          <w:lang w:val="en-CA"/>
        </w:rPr>
        <w:t>Emergency Services Act</w:t>
      </w:r>
      <w:r w:rsidRPr="00FD0B25">
        <w:rPr>
          <w:rFonts w:cs="Arial"/>
          <w:sz w:val="24"/>
          <w:szCs w:val="24"/>
          <w:lang w:val="en-CA"/>
        </w:rPr>
        <w:t>, indicated:</w:t>
      </w:r>
    </w:p>
    <w:p w14:paraId="291116E4" w14:textId="77777777" w:rsidR="00A71955" w:rsidRPr="00FD0B25" w:rsidRDefault="00E27270" w:rsidP="007E17FE">
      <w:pPr>
        <w:autoSpaceDE w:val="0"/>
        <w:autoSpaceDN w:val="0"/>
        <w:adjustRightInd w:val="0"/>
        <w:spacing w:after="0" w:line="240" w:lineRule="auto"/>
        <w:ind w:left="284"/>
        <w:rPr>
          <w:rFonts w:cs="Arial"/>
          <w:sz w:val="24"/>
          <w:szCs w:val="24"/>
          <w:lang w:val="en-CA"/>
        </w:rPr>
      </w:pPr>
      <w:r w:rsidRPr="00FD0B25">
        <w:rPr>
          <w:rFonts w:cs="Arial"/>
          <w:sz w:val="24"/>
          <w:szCs w:val="24"/>
          <w:lang w:val="en-CA"/>
        </w:rPr>
        <w:t>“(4) A local authority may delegate any of its powers and duties under this Act to a committee composed of a member or members of the local authority.”</w:t>
      </w:r>
    </w:p>
    <w:p w14:paraId="502F2FBD" w14:textId="7D7C6A90" w:rsidR="00E27270" w:rsidRPr="00FD0B25" w:rsidRDefault="00E27270" w:rsidP="007E17FE">
      <w:pPr>
        <w:autoSpaceDE w:val="0"/>
        <w:autoSpaceDN w:val="0"/>
        <w:adjustRightInd w:val="0"/>
        <w:spacing w:after="0" w:line="240" w:lineRule="auto"/>
        <w:rPr>
          <w:rFonts w:cs="Arial"/>
          <w:sz w:val="24"/>
          <w:szCs w:val="24"/>
          <w:lang w:val="en-CA"/>
        </w:rPr>
      </w:pPr>
    </w:p>
    <w:p w14:paraId="1AFB0150" w14:textId="77777777" w:rsidR="00A71955" w:rsidRPr="00FD0B25" w:rsidRDefault="00E27270" w:rsidP="007E17FE">
      <w:pPr>
        <w:autoSpaceDE w:val="0"/>
        <w:autoSpaceDN w:val="0"/>
        <w:adjustRightInd w:val="0"/>
        <w:spacing w:after="0" w:line="240" w:lineRule="auto"/>
        <w:rPr>
          <w:rFonts w:cs="Arial"/>
          <w:sz w:val="24"/>
          <w:szCs w:val="24"/>
          <w:lang w:val="en-CA"/>
        </w:rPr>
      </w:pPr>
      <w:r w:rsidRPr="00FD0B25">
        <w:rPr>
          <w:rFonts w:cs="Arial"/>
          <w:sz w:val="24"/>
          <w:szCs w:val="24"/>
          <w:lang w:val="en-CA"/>
        </w:rPr>
        <w:t>This wording would have allowed Council to delegate declaratory authority to a small Committee or an individual Council member. By way of example, the City of Calgary delegated authority to their Local Emergency Committee, which is composed of two individuals – the Mayor and one other member of Council as designated by the Mayor. The City of Edmonton similarly delegated authority to a committee, comprised of all members of council, but in an emergency, the City Manager can call a meeting with one hour’s notice and those in attendance constitute a quorum. However, in 2011, the Provincial Government changed Section 21 to read:</w:t>
      </w:r>
    </w:p>
    <w:p w14:paraId="767DCA6D" w14:textId="77777777" w:rsidR="00A71955" w:rsidRPr="00FD0B25" w:rsidRDefault="00E27270" w:rsidP="007E17FE">
      <w:pPr>
        <w:autoSpaceDE w:val="0"/>
        <w:autoSpaceDN w:val="0"/>
        <w:adjustRightInd w:val="0"/>
        <w:spacing w:after="0" w:line="240" w:lineRule="auto"/>
        <w:ind w:left="284"/>
        <w:rPr>
          <w:rFonts w:cs="Arial"/>
          <w:sz w:val="24"/>
          <w:szCs w:val="24"/>
          <w:lang w:val="en-CA"/>
        </w:rPr>
      </w:pPr>
      <w:r w:rsidRPr="00FD0B25">
        <w:rPr>
          <w:rFonts w:cs="Arial"/>
          <w:sz w:val="24"/>
          <w:szCs w:val="24"/>
          <w:lang w:val="en-CA"/>
        </w:rPr>
        <w:t>“Declaration of state of local emergency</w:t>
      </w:r>
    </w:p>
    <w:p w14:paraId="2FC5D3F2" w14:textId="5B9822D9" w:rsidR="00E27270" w:rsidRPr="00FD0B25" w:rsidRDefault="00E27270" w:rsidP="007E17FE">
      <w:pPr>
        <w:autoSpaceDE w:val="0"/>
        <w:autoSpaceDN w:val="0"/>
        <w:adjustRightInd w:val="0"/>
        <w:spacing w:after="0" w:line="240" w:lineRule="auto"/>
        <w:ind w:left="284"/>
        <w:rPr>
          <w:rFonts w:cs="Arial"/>
          <w:sz w:val="24"/>
          <w:szCs w:val="24"/>
          <w:lang w:val="en-CA"/>
        </w:rPr>
      </w:pPr>
      <w:r w:rsidRPr="00FD0B25">
        <w:rPr>
          <w:rFonts w:cs="Arial"/>
          <w:sz w:val="24"/>
          <w:szCs w:val="24"/>
          <w:lang w:val="en-CA"/>
        </w:rPr>
        <w:t>21(1) A local authority may, at any time when it is satisfied that an emergency exists or may exist in its municipality, by resolution or, in the case of the Minister responsible for the Municipal Government Act, the Minister responsible for the Special Areas Act or a park superintendent of a national park, by order, make a declaration of a state of local emergency relating to all or any part of the municipality.”</w:t>
      </w:r>
    </w:p>
    <w:p w14:paraId="5360AB20" w14:textId="77777777" w:rsidR="00E27270" w:rsidRPr="00FD0B25" w:rsidRDefault="00E27270" w:rsidP="007E17FE">
      <w:pPr>
        <w:autoSpaceDE w:val="0"/>
        <w:autoSpaceDN w:val="0"/>
        <w:adjustRightInd w:val="0"/>
        <w:spacing w:after="0" w:line="240" w:lineRule="auto"/>
        <w:rPr>
          <w:rFonts w:cs="Arial"/>
          <w:sz w:val="24"/>
          <w:szCs w:val="24"/>
          <w:lang w:val="en-CA"/>
        </w:rPr>
      </w:pPr>
    </w:p>
    <w:p w14:paraId="0EF3139E" w14:textId="77777777" w:rsidR="00A71955" w:rsidRPr="00FD0B25" w:rsidRDefault="00E27270" w:rsidP="007E17FE">
      <w:pPr>
        <w:autoSpaceDE w:val="0"/>
        <w:autoSpaceDN w:val="0"/>
        <w:adjustRightInd w:val="0"/>
        <w:spacing w:after="0" w:line="240" w:lineRule="auto"/>
        <w:jc w:val="both"/>
        <w:rPr>
          <w:rFonts w:cs="Arial"/>
          <w:sz w:val="24"/>
          <w:szCs w:val="24"/>
          <w:lang w:val="en-CA"/>
        </w:rPr>
      </w:pPr>
      <w:r w:rsidRPr="00FD0B25">
        <w:rPr>
          <w:rFonts w:cs="Arial"/>
          <w:sz w:val="24"/>
          <w:szCs w:val="24"/>
          <w:lang w:val="en-CA"/>
        </w:rPr>
        <w:t xml:space="preserve">Notwithstanding Council’s wide powers of delegation under the </w:t>
      </w:r>
      <w:r w:rsidRPr="00FD0B25">
        <w:rPr>
          <w:rFonts w:cs="Arial"/>
          <w:i/>
          <w:iCs/>
          <w:sz w:val="24"/>
          <w:szCs w:val="24"/>
          <w:lang w:val="en-CA"/>
        </w:rPr>
        <w:t>Municipal Government Act</w:t>
      </w:r>
      <w:r w:rsidRPr="00FD0B25">
        <w:rPr>
          <w:rFonts w:cs="Arial"/>
          <w:sz w:val="24"/>
          <w:szCs w:val="24"/>
          <w:lang w:val="en-CA"/>
        </w:rPr>
        <w:t>, the legislation’s silence regarding potential delegates appears to prohibit the municipality’s ability to delegate authority to an individual designated officer (Mayor) or a committee. Under the new wording of the Act, declaration and termination of a state of local emergency must be done by resolution of the local authority (defined in that Act as Council). It may delegate this declaratory responsibility to a regional commission or a joint body of two or more local authorities. Both of these options are logistically cumbersome and make it near impossible for a municipality to declare a state of local emergency in a timely manner, which could delay support and assistance to residents in an emergency.</w:t>
      </w:r>
    </w:p>
    <w:p w14:paraId="7CFF0ECC" w14:textId="325556E3" w:rsidR="00E27270" w:rsidRPr="00FD0B25" w:rsidRDefault="00E27270" w:rsidP="007E17FE">
      <w:pPr>
        <w:autoSpaceDE w:val="0"/>
        <w:autoSpaceDN w:val="0"/>
        <w:adjustRightInd w:val="0"/>
        <w:spacing w:after="0" w:line="240" w:lineRule="auto"/>
        <w:jc w:val="both"/>
        <w:rPr>
          <w:rFonts w:cs="Calibri,Bold"/>
          <w:bCs/>
          <w:sz w:val="24"/>
          <w:szCs w:val="24"/>
          <w:lang w:val="en-CA"/>
        </w:rPr>
      </w:pPr>
    </w:p>
    <w:p w14:paraId="25103593" w14:textId="77777777" w:rsidR="00A71955" w:rsidRPr="00FD0B25" w:rsidRDefault="00E27270" w:rsidP="007E17FE">
      <w:pPr>
        <w:autoSpaceDE w:val="0"/>
        <w:autoSpaceDN w:val="0"/>
        <w:adjustRightInd w:val="0"/>
        <w:spacing w:after="0" w:line="240" w:lineRule="auto"/>
        <w:rPr>
          <w:rFonts w:cs="Calibri,Bold"/>
          <w:b/>
          <w:bCs/>
          <w:sz w:val="24"/>
          <w:szCs w:val="24"/>
          <w:lang w:val="en-CA"/>
        </w:rPr>
      </w:pPr>
      <w:r w:rsidRPr="00FD0B25">
        <w:rPr>
          <w:rFonts w:cs="Calibri,Bold"/>
          <w:b/>
          <w:bCs/>
          <w:sz w:val="24"/>
          <w:szCs w:val="24"/>
          <w:lang w:val="en-CA"/>
        </w:rPr>
        <w:t>AUMA Comments:</w:t>
      </w:r>
    </w:p>
    <w:p w14:paraId="4B2909AF" w14:textId="0CBF619B" w:rsidR="00E27270" w:rsidRPr="00FD0B25" w:rsidRDefault="00E27270" w:rsidP="00D67BDB">
      <w:pPr>
        <w:pStyle w:val="ListParagraph"/>
        <w:numPr>
          <w:ilvl w:val="0"/>
          <w:numId w:val="10"/>
        </w:numPr>
        <w:autoSpaceDE w:val="0"/>
        <w:autoSpaceDN w:val="0"/>
        <w:adjustRightInd w:val="0"/>
        <w:spacing w:after="0" w:line="240" w:lineRule="auto"/>
        <w:rPr>
          <w:rFonts w:cs="Calibri,Bold"/>
          <w:b/>
          <w:bCs/>
          <w:sz w:val="24"/>
          <w:szCs w:val="24"/>
          <w:lang w:val="en-CA"/>
        </w:rPr>
      </w:pPr>
      <w:r w:rsidRPr="00FD0B25">
        <w:rPr>
          <w:rFonts w:cs="Calibri,Bold"/>
          <w:bCs/>
          <w:sz w:val="24"/>
          <w:szCs w:val="24"/>
          <w:lang w:val="en-CA"/>
        </w:rPr>
        <w:t>AUMA does not have a current policy position on this specific issue.</w:t>
      </w:r>
      <w:r w:rsidRPr="00FD0B25">
        <w:rPr>
          <w:rFonts w:cs="Calibri,Bold"/>
          <w:b/>
          <w:bCs/>
          <w:sz w:val="24"/>
          <w:szCs w:val="24"/>
          <w:lang w:val="en-CA"/>
        </w:rPr>
        <w:br w:type="page"/>
      </w:r>
    </w:p>
    <w:p w14:paraId="00655A24" w14:textId="77777777" w:rsidR="00E27270" w:rsidRPr="00FD0B25" w:rsidRDefault="00E27270" w:rsidP="007E17FE">
      <w:pPr>
        <w:autoSpaceDE w:val="0"/>
        <w:autoSpaceDN w:val="0"/>
        <w:adjustRightInd w:val="0"/>
        <w:spacing w:after="0" w:line="240" w:lineRule="auto"/>
        <w:jc w:val="both"/>
        <w:rPr>
          <w:rFonts w:cs="Calibri-Bold"/>
          <w:b/>
          <w:bCs/>
          <w:sz w:val="24"/>
          <w:szCs w:val="24"/>
          <w:lang w:val="en-CA"/>
        </w:rPr>
      </w:pPr>
      <w:r w:rsidRPr="00FD0B25">
        <w:rPr>
          <w:rFonts w:cs="Calibri-Bold"/>
          <w:b/>
          <w:bCs/>
          <w:sz w:val="24"/>
          <w:szCs w:val="24"/>
          <w:lang w:val="en-CA"/>
        </w:rPr>
        <w:lastRenderedPageBreak/>
        <w:t>AUMA Resolution 2017.B4</w:t>
      </w:r>
    </w:p>
    <w:p w14:paraId="4B3FC934" w14:textId="77777777" w:rsidR="00E27270" w:rsidRPr="00FD0B25" w:rsidRDefault="00E27270" w:rsidP="007E17FE">
      <w:pPr>
        <w:pBdr>
          <w:bottom w:val="single" w:sz="12" w:space="1" w:color="auto"/>
        </w:pBdr>
        <w:autoSpaceDE w:val="0"/>
        <w:autoSpaceDN w:val="0"/>
        <w:adjustRightInd w:val="0"/>
        <w:spacing w:after="0" w:line="240" w:lineRule="auto"/>
        <w:jc w:val="right"/>
        <w:rPr>
          <w:rFonts w:cs="Calibri-Bold"/>
          <w:b/>
          <w:bCs/>
          <w:sz w:val="24"/>
          <w:szCs w:val="24"/>
          <w:lang w:val="en-CA"/>
        </w:rPr>
      </w:pPr>
      <w:r w:rsidRPr="00FD0B25">
        <w:rPr>
          <w:rFonts w:cs="Calibri-Bold"/>
          <w:b/>
          <w:bCs/>
          <w:sz w:val="24"/>
          <w:szCs w:val="24"/>
          <w:lang w:val="en-CA"/>
        </w:rPr>
        <w:t>Town of High River</w:t>
      </w:r>
    </w:p>
    <w:p w14:paraId="6916BD96" w14:textId="77777777" w:rsidR="00E27270" w:rsidRPr="00FD0B25" w:rsidRDefault="00E27270" w:rsidP="007E17FE">
      <w:pPr>
        <w:pBdr>
          <w:bottom w:val="single" w:sz="12" w:space="1" w:color="auto"/>
        </w:pBdr>
        <w:autoSpaceDE w:val="0"/>
        <w:autoSpaceDN w:val="0"/>
        <w:adjustRightInd w:val="0"/>
        <w:spacing w:after="0" w:line="240" w:lineRule="auto"/>
        <w:jc w:val="right"/>
        <w:rPr>
          <w:rFonts w:cs="Arial"/>
          <w:b/>
          <w:sz w:val="24"/>
          <w:szCs w:val="24"/>
        </w:rPr>
      </w:pPr>
      <w:r w:rsidRPr="00FD0B25">
        <w:rPr>
          <w:rFonts w:cs="Calibri-Bold"/>
          <w:bCs/>
          <w:sz w:val="24"/>
          <w:szCs w:val="24"/>
        </w:rPr>
        <w:t>Integrate Emergency Social Services and Emergency Management at Provincial Level</w:t>
      </w:r>
    </w:p>
    <w:p w14:paraId="33DA20CD" w14:textId="77777777" w:rsidR="00A71955" w:rsidRPr="00FD0B25" w:rsidRDefault="00E27270" w:rsidP="00565759">
      <w:pPr>
        <w:spacing w:before="120" w:after="0" w:line="240" w:lineRule="auto"/>
        <w:rPr>
          <w:sz w:val="24"/>
          <w:szCs w:val="24"/>
        </w:rPr>
      </w:pPr>
      <w:r w:rsidRPr="00FD0B25">
        <w:rPr>
          <w:b/>
          <w:sz w:val="24"/>
          <w:szCs w:val="24"/>
        </w:rPr>
        <w:t>WHEREAS</w:t>
      </w:r>
      <w:r w:rsidRPr="00FD0B25">
        <w:rPr>
          <w:sz w:val="24"/>
          <w:szCs w:val="24"/>
        </w:rPr>
        <w:t xml:space="preserve"> the Minister of Municipal Affairs is designated as the Minister responsible for the Emergency Management Act;</w:t>
      </w:r>
    </w:p>
    <w:p w14:paraId="602814FE" w14:textId="3B8336CD" w:rsidR="00E27270" w:rsidRPr="00FD0B25" w:rsidRDefault="00E27270" w:rsidP="007E17FE">
      <w:pPr>
        <w:spacing w:after="0" w:line="240" w:lineRule="auto"/>
        <w:rPr>
          <w:sz w:val="24"/>
          <w:szCs w:val="24"/>
        </w:rPr>
      </w:pPr>
    </w:p>
    <w:p w14:paraId="7CBA3514" w14:textId="77777777" w:rsidR="00E27270" w:rsidRPr="00FD0B25" w:rsidRDefault="00E27270" w:rsidP="007E17FE">
      <w:pPr>
        <w:spacing w:after="0" w:line="240" w:lineRule="auto"/>
        <w:rPr>
          <w:sz w:val="24"/>
          <w:szCs w:val="24"/>
        </w:rPr>
      </w:pPr>
      <w:r w:rsidRPr="00FD0B25">
        <w:rPr>
          <w:b/>
          <w:sz w:val="24"/>
          <w:szCs w:val="24"/>
        </w:rPr>
        <w:t>WHEREAS</w:t>
      </w:r>
      <w:r w:rsidRPr="00FD0B25">
        <w:rPr>
          <w:sz w:val="24"/>
          <w:szCs w:val="24"/>
        </w:rPr>
        <w:t xml:space="preserve"> a Director of Emergency Management is appointed by the local authority to prepare and coordinate emergency plans, act as the director of emergency operations on behalf of the emergency management agency, and coordinate all emergency services and other resources used in an emergency including emergency social services plans and resources;</w:t>
      </w:r>
    </w:p>
    <w:p w14:paraId="0E93342F" w14:textId="77777777" w:rsidR="00E27270" w:rsidRPr="00FD0B25" w:rsidRDefault="00E27270" w:rsidP="007E17FE">
      <w:pPr>
        <w:spacing w:after="0" w:line="240" w:lineRule="auto"/>
        <w:rPr>
          <w:sz w:val="24"/>
          <w:szCs w:val="24"/>
        </w:rPr>
      </w:pPr>
    </w:p>
    <w:p w14:paraId="4045A28D" w14:textId="77777777" w:rsidR="00E27270" w:rsidRPr="00FD0B25" w:rsidRDefault="00E27270" w:rsidP="007E17FE">
      <w:pPr>
        <w:spacing w:after="0" w:line="240" w:lineRule="auto"/>
        <w:rPr>
          <w:sz w:val="24"/>
          <w:szCs w:val="24"/>
        </w:rPr>
      </w:pPr>
      <w:r w:rsidRPr="00FD0B25">
        <w:rPr>
          <w:b/>
          <w:sz w:val="24"/>
          <w:szCs w:val="24"/>
        </w:rPr>
        <w:t xml:space="preserve">WHEREAS </w:t>
      </w:r>
      <w:r w:rsidRPr="00FD0B25">
        <w:rPr>
          <w:sz w:val="24"/>
          <w:szCs w:val="24"/>
        </w:rPr>
        <w:t>the Emergency Social Services is housed in the Ministry of Community and Social Services, where the structure of support to local authorities that is currently available through the Alberta Emergency Management Agency is being recreated, duplicating efforts and creating confusion for local authorities in how best to communicate with the province on planning, training, and responding to emergencies in a holistic sense;</w:t>
      </w:r>
    </w:p>
    <w:p w14:paraId="4A79CCE5" w14:textId="77777777" w:rsidR="00E27270" w:rsidRPr="00FD0B25" w:rsidRDefault="00E27270" w:rsidP="007E17FE">
      <w:pPr>
        <w:spacing w:after="0" w:line="240" w:lineRule="auto"/>
        <w:rPr>
          <w:sz w:val="24"/>
          <w:szCs w:val="24"/>
        </w:rPr>
      </w:pPr>
    </w:p>
    <w:p w14:paraId="3DB64695" w14:textId="71979FA3" w:rsidR="00E27270" w:rsidRPr="00FD0B25" w:rsidRDefault="00E27270" w:rsidP="007E17FE">
      <w:pPr>
        <w:spacing w:after="0" w:line="240" w:lineRule="auto"/>
        <w:rPr>
          <w:sz w:val="24"/>
          <w:szCs w:val="24"/>
        </w:rPr>
      </w:pPr>
      <w:r w:rsidRPr="00FD0B25">
        <w:rPr>
          <w:b/>
          <w:sz w:val="24"/>
          <w:szCs w:val="24"/>
        </w:rPr>
        <w:t>WHEREAS</w:t>
      </w:r>
      <w:r w:rsidRPr="00FD0B25">
        <w:rPr>
          <w:sz w:val="24"/>
          <w:szCs w:val="24"/>
        </w:rPr>
        <w:t xml:space="preserve"> the Alberta Emergency Response Plan defines the Provincial Operations Centre as the entity responsible for the coordination of provincial supports to the local authority during an emergency to ensure a common understanding and prioritization of all requests for assistance, as well as to provide a single coordination point for local authorities to access all provincial ministries;</w:t>
      </w:r>
      <w:r w:rsidR="00D67BDB" w:rsidRPr="00FD0B25">
        <w:rPr>
          <w:sz w:val="24"/>
          <w:szCs w:val="24"/>
        </w:rPr>
        <w:t xml:space="preserve"> and</w:t>
      </w:r>
    </w:p>
    <w:p w14:paraId="14BE905B" w14:textId="77777777" w:rsidR="00E27270" w:rsidRPr="00FD0B25" w:rsidRDefault="00E27270" w:rsidP="007E17FE">
      <w:pPr>
        <w:spacing w:after="0" w:line="240" w:lineRule="auto"/>
        <w:rPr>
          <w:sz w:val="24"/>
          <w:szCs w:val="24"/>
        </w:rPr>
      </w:pPr>
    </w:p>
    <w:p w14:paraId="6DB4BECF" w14:textId="7FE6AFBB" w:rsidR="00E27270" w:rsidRPr="00FD0B25" w:rsidRDefault="00E27270" w:rsidP="007E17FE">
      <w:pPr>
        <w:spacing w:after="0" w:line="240" w:lineRule="auto"/>
        <w:rPr>
          <w:sz w:val="24"/>
          <w:szCs w:val="24"/>
        </w:rPr>
      </w:pPr>
      <w:r w:rsidRPr="00FD0B25">
        <w:rPr>
          <w:b/>
          <w:sz w:val="24"/>
          <w:szCs w:val="24"/>
        </w:rPr>
        <w:t>WHEREAS</w:t>
      </w:r>
      <w:r w:rsidRPr="00FD0B25">
        <w:rPr>
          <w:sz w:val="24"/>
          <w:szCs w:val="24"/>
        </w:rPr>
        <w:t xml:space="preserve"> during the 2011 Slave Lake Wildfire, the 2013 Southern Alberta Floods, and the 2016 Regional Municipality of Wood Buffalo Wildfire, the disconnection of emergency social services into a separate provincial ministry (in the case of the 2016 wildfire this was formalized into a separate coordination centre, known as the Provincial Emergency Social Services Emergency Coordination Centre) created communication challenges, confusion around roles and responsibilities, duplication of effort, and disjointed policies an</w:t>
      </w:r>
      <w:r w:rsidR="00D67BDB" w:rsidRPr="00FD0B25">
        <w:rPr>
          <w:sz w:val="24"/>
          <w:szCs w:val="24"/>
        </w:rPr>
        <w:t>d supports provided to evacuees.</w:t>
      </w:r>
    </w:p>
    <w:p w14:paraId="4A08FD8A" w14:textId="77777777" w:rsidR="00E27270" w:rsidRPr="00FD0B25" w:rsidRDefault="00E27270" w:rsidP="007E17FE">
      <w:pPr>
        <w:spacing w:after="0" w:line="240" w:lineRule="auto"/>
        <w:rPr>
          <w:sz w:val="24"/>
          <w:szCs w:val="24"/>
        </w:rPr>
      </w:pPr>
    </w:p>
    <w:p w14:paraId="55F3782A" w14:textId="2D8C69A2" w:rsidR="00E27270" w:rsidRPr="00FD0B25" w:rsidRDefault="00D67BDB" w:rsidP="007E17FE">
      <w:pPr>
        <w:spacing w:after="0" w:line="240" w:lineRule="auto"/>
        <w:rPr>
          <w:sz w:val="24"/>
          <w:szCs w:val="24"/>
        </w:rPr>
      </w:pPr>
      <w:r w:rsidRPr="00FD0B25">
        <w:rPr>
          <w:b/>
          <w:sz w:val="24"/>
          <w:szCs w:val="24"/>
        </w:rPr>
        <w:t xml:space="preserve">IT IS THEREFORE RESOLVED THAT </w:t>
      </w:r>
      <w:r w:rsidR="00E27270" w:rsidRPr="00FD0B25">
        <w:rPr>
          <w:sz w:val="24"/>
          <w:szCs w:val="24"/>
        </w:rPr>
        <w:t xml:space="preserve">the Alberta Urban Municipalities Association urge the Province of Alberta to consolidate Emergency Social Services and Emergency Management into a single, all-hazards, </w:t>
      </w:r>
      <w:proofErr w:type="gramStart"/>
      <w:r w:rsidR="00E27270" w:rsidRPr="00FD0B25">
        <w:rPr>
          <w:sz w:val="24"/>
          <w:szCs w:val="24"/>
        </w:rPr>
        <w:t>public</w:t>
      </w:r>
      <w:proofErr w:type="gramEnd"/>
      <w:r w:rsidR="00E27270" w:rsidRPr="00FD0B25">
        <w:rPr>
          <w:sz w:val="24"/>
          <w:szCs w:val="24"/>
        </w:rPr>
        <w:t xml:space="preserve"> safety oriented government ministry to eliminate duplication and enhance coordination of provincial support to local authorities.</w:t>
      </w:r>
    </w:p>
    <w:p w14:paraId="7855C5B6" w14:textId="77777777" w:rsidR="00E27270" w:rsidRPr="00FD0B25" w:rsidRDefault="00E27270" w:rsidP="007E17FE">
      <w:pPr>
        <w:spacing w:after="0" w:line="240" w:lineRule="auto"/>
        <w:rPr>
          <w:sz w:val="24"/>
          <w:szCs w:val="24"/>
        </w:rPr>
      </w:pPr>
    </w:p>
    <w:p w14:paraId="0D8ECAE3" w14:textId="77777777" w:rsidR="00E27270" w:rsidRPr="00FD0B25" w:rsidRDefault="00E27270" w:rsidP="007E17FE">
      <w:pPr>
        <w:spacing w:after="0" w:line="240" w:lineRule="auto"/>
        <w:rPr>
          <w:rFonts w:cs="Calibri,Bold"/>
          <w:b/>
          <w:sz w:val="24"/>
          <w:szCs w:val="24"/>
          <w:lang w:val="en-CA"/>
        </w:rPr>
      </w:pPr>
      <w:r w:rsidRPr="00FD0B25">
        <w:rPr>
          <w:rFonts w:cs="Calibri,Bold"/>
          <w:b/>
          <w:sz w:val="24"/>
          <w:szCs w:val="24"/>
          <w:lang w:val="en-CA"/>
        </w:rPr>
        <w:t>BACKGROUND</w:t>
      </w:r>
      <w:r w:rsidRPr="00FD0B25">
        <w:rPr>
          <w:rFonts w:cs="Calibri,Bold"/>
          <w:b/>
          <w:bCs/>
          <w:sz w:val="24"/>
          <w:szCs w:val="24"/>
          <w:lang w:val="en-CA"/>
        </w:rPr>
        <w:t>:</w:t>
      </w:r>
    </w:p>
    <w:p w14:paraId="3A0A0C01" w14:textId="77777777" w:rsidR="00E27270" w:rsidRPr="00FD0B25" w:rsidRDefault="00E27270" w:rsidP="007E17FE">
      <w:pPr>
        <w:spacing w:after="0" w:line="240" w:lineRule="auto"/>
        <w:rPr>
          <w:sz w:val="24"/>
          <w:szCs w:val="24"/>
        </w:rPr>
      </w:pPr>
    </w:p>
    <w:p w14:paraId="14D7CAA2" w14:textId="77777777" w:rsidR="00A71955" w:rsidRPr="00FD0B25" w:rsidRDefault="00E27270" w:rsidP="007E17FE">
      <w:pPr>
        <w:spacing w:after="0" w:line="240" w:lineRule="auto"/>
        <w:rPr>
          <w:sz w:val="24"/>
          <w:szCs w:val="24"/>
        </w:rPr>
      </w:pPr>
      <w:r w:rsidRPr="00FD0B25">
        <w:rPr>
          <w:sz w:val="24"/>
          <w:szCs w:val="24"/>
        </w:rPr>
        <w:t>Alberta has had a number of large-scale disasters recently, which present and opportunity for learning and improvement. Through the Slave Lake Wildfire, Southern Alberta Floods, and the Wood Buffalo Wildfire, one common recommendation is for better integration of emergency social services and emergency management. Many municipalities have adopted this approach and are incorporating emergency social services into municipal plans, training, exercises, and responses. Provincially, however, these two inter-connected pieces are currently managed through two separate ministries, which has led to communication and coordination challenges.</w:t>
      </w:r>
    </w:p>
    <w:p w14:paraId="2AE6998D" w14:textId="77777777" w:rsidR="006C2C64" w:rsidRPr="00FD0B25" w:rsidRDefault="006C2C64" w:rsidP="007E17FE">
      <w:pPr>
        <w:spacing w:after="0" w:line="240" w:lineRule="auto"/>
        <w:rPr>
          <w:sz w:val="24"/>
          <w:szCs w:val="24"/>
        </w:rPr>
      </w:pPr>
    </w:p>
    <w:p w14:paraId="4D8FE86F" w14:textId="6A3E345E" w:rsidR="00E27270" w:rsidRPr="00FD0B25" w:rsidRDefault="00E27270" w:rsidP="007E17FE">
      <w:pPr>
        <w:spacing w:after="0" w:line="240" w:lineRule="auto"/>
        <w:rPr>
          <w:sz w:val="24"/>
          <w:szCs w:val="24"/>
        </w:rPr>
      </w:pPr>
      <w:r w:rsidRPr="00FD0B25">
        <w:rPr>
          <w:sz w:val="24"/>
          <w:szCs w:val="24"/>
        </w:rPr>
        <w:t>The Government of Alberta adopted the ICS and mandated that all provincial organizations and ministries shall use ICS as their incident management systems. One of the foundational principles of ICS, which is United of Command, is designed to address this inherent challenge of a multi-agency response</w:t>
      </w:r>
      <w:r w:rsidR="00F300B1" w:rsidRPr="00FD0B25">
        <w:rPr>
          <w:sz w:val="24"/>
          <w:szCs w:val="24"/>
        </w:rPr>
        <w:t xml:space="preserve">. </w:t>
      </w:r>
      <w:r w:rsidRPr="00FD0B25">
        <w:rPr>
          <w:sz w:val="24"/>
          <w:szCs w:val="24"/>
        </w:rPr>
        <w:t xml:space="preserve">The separation of emergency social service and emergency management into two different provincial ministries undermines this </w:t>
      </w:r>
      <w:r w:rsidRPr="00FD0B25">
        <w:rPr>
          <w:sz w:val="24"/>
          <w:szCs w:val="24"/>
        </w:rPr>
        <w:lastRenderedPageBreak/>
        <w:t>foundational principle by introducing a dual reporting structure and creating an unnatural division in what should be a coordinated response. Unlike other provincial ministries with clear jurisdictional authority over specific elements of a response (such as Environment, Forestry, or Health), the mandate for emergency social services at the local level falls under the Director of Emergency Management.</w:t>
      </w:r>
    </w:p>
    <w:p w14:paraId="24D4BF98" w14:textId="77777777" w:rsidR="00E27270" w:rsidRPr="00FD0B25" w:rsidRDefault="00E27270" w:rsidP="007E17FE">
      <w:pPr>
        <w:spacing w:after="0" w:line="240" w:lineRule="auto"/>
        <w:rPr>
          <w:sz w:val="24"/>
          <w:szCs w:val="24"/>
        </w:rPr>
      </w:pPr>
    </w:p>
    <w:p w14:paraId="6BB8D695" w14:textId="77777777" w:rsidR="00A71955" w:rsidRPr="00FD0B25" w:rsidRDefault="00E27270" w:rsidP="007E17FE">
      <w:pPr>
        <w:spacing w:after="0" w:line="240" w:lineRule="auto"/>
        <w:rPr>
          <w:sz w:val="24"/>
          <w:szCs w:val="24"/>
        </w:rPr>
      </w:pPr>
      <w:r w:rsidRPr="00FD0B25">
        <w:rPr>
          <w:sz w:val="24"/>
          <w:szCs w:val="24"/>
        </w:rPr>
        <w:t>Emergency Social Services cannot be effectively separated from the response without a significant, detrimental impact on the people affected by the disaster. Creating this separation results in loss of coordination, communication breakdowns, and conflicting messages to evacuees who need certainty in order to make decisions about their homes and businesses.</w:t>
      </w:r>
    </w:p>
    <w:p w14:paraId="3C445885" w14:textId="361200E3" w:rsidR="00E27270" w:rsidRPr="00FD0B25" w:rsidRDefault="00E27270" w:rsidP="007E17FE">
      <w:pPr>
        <w:spacing w:after="0" w:line="240" w:lineRule="auto"/>
        <w:rPr>
          <w:sz w:val="24"/>
          <w:szCs w:val="24"/>
        </w:rPr>
      </w:pPr>
    </w:p>
    <w:p w14:paraId="7802F142" w14:textId="77777777" w:rsidR="00A71955" w:rsidRPr="00FD0B25" w:rsidRDefault="00E27270" w:rsidP="007E17FE">
      <w:pPr>
        <w:spacing w:after="0" w:line="240" w:lineRule="auto"/>
        <w:rPr>
          <w:sz w:val="24"/>
          <w:szCs w:val="24"/>
        </w:rPr>
      </w:pPr>
      <w:r w:rsidRPr="00FD0B25">
        <w:rPr>
          <w:sz w:val="24"/>
          <w:szCs w:val="24"/>
        </w:rPr>
        <w:t>Each of the past three large-scale disasters in Alberta has resulted in the recommendation of closer integration of emergency social services into the overall response. In the Lesser Slave Lake Regional Urban Interface Wildfire – Lessons Learned Final Report (KPMG, 2012), one of the primary recommendations was to “fully implement the Incident Command System so that emergency response roles and mandates are firmly established within a single, clear chain of command”, especially regarding “Disaster Social Services, Consequence Management Officers, the NGO Council, First Nations, the Red Cross, and the Fire Commissioner” (pg. 165). This highlights the need for a fully-integrated response with a clear chain of command, making no distinction between traditional response resources (e.g. Fire Commissioner) and emergency social services (Disaster Social Services, the NGO Council, and the Red Cross). The Review and Analysis of the Government of Alberta’s Response to and Recovery from 2013 Floods (MNP, 2015) report stressed the urgent need for a provincial emergency social services framework that created a unified approach to delivering ESS services, acknowledging that “the lack of a unified approach to these elements is linked to the overarching ESS challenge at the provincial level” (pg. 43). The May 2016 Wood Buffalo Wildfire Post-Incident Assessment Report (KPMG, 2017) recommends the integration of provincial emergency social services into Provincial Operations Centre to streamline communication, coordination, and support to local authorities (pg. 96).</w:t>
      </w:r>
    </w:p>
    <w:p w14:paraId="42E2097A" w14:textId="6D0F1E1B" w:rsidR="00E27270" w:rsidRPr="00FD0B25" w:rsidRDefault="00E27270" w:rsidP="007E17FE">
      <w:pPr>
        <w:spacing w:after="0" w:line="240" w:lineRule="auto"/>
        <w:rPr>
          <w:sz w:val="24"/>
          <w:szCs w:val="24"/>
        </w:rPr>
      </w:pPr>
    </w:p>
    <w:p w14:paraId="74927697" w14:textId="77777777" w:rsidR="00E27270" w:rsidRDefault="00E27270" w:rsidP="007E17FE">
      <w:pPr>
        <w:spacing w:after="0" w:line="240" w:lineRule="auto"/>
        <w:rPr>
          <w:sz w:val="24"/>
          <w:szCs w:val="24"/>
        </w:rPr>
      </w:pPr>
      <w:r w:rsidRPr="00FD0B25">
        <w:rPr>
          <w:sz w:val="24"/>
          <w:szCs w:val="24"/>
        </w:rPr>
        <w:t>It is acknowledged that The Review and Analysis of the Government of Alberta’s Response to and Recovery from 2013 Floods (MNP, 2015) explicitly suggests the Ministry of Human Services is best positioned to lead the ESS framework and program (pg. 84). Part of the justification for this rationale is that “social service expertise” resides in Human Services at the provincial level. However, in emergencies, the direct delivery of social services is done by the local authority, supported by non-governmental organizations and provincial ministries, and not the other way around. Likewise, recovery “is a local authority’s responsibility” (May 2016 Wood Buffalo Wildfire Post-Incident Assessment Report, KPMG, 2017, pg. 109), where provincial financial and programming support is needed for success, but must be community-led to be most effective. It is essential to prioritize the human impact of disasters and ensure this does not become lost in the overall response, but this issue can be better addressed through more integrated training for local authorities on their responsibilities under the Emergency Management Act, which includes emergency social services. Local authorities would be best served by a well-coordinated, integrated provincial approach to emergency management and emergency social services.</w:t>
      </w:r>
    </w:p>
    <w:p w14:paraId="0BF7BADB" w14:textId="77777777" w:rsidR="00565759" w:rsidRDefault="00565759" w:rsidP="007E17FE">
      <w:pPr>
        <w:spacing w:after="0" w:line="240" w:lineRule="auto"/>
        <w:rPr>
          <w:sz w:val="24"/>
          <w:szCs w:val="24"/>
        </w:rPr>
      </w:pPr>
    </w:p>
    <w:p w14:paraId="31DC86ED" w14:textId="77777777" w:rsidR="00E27270" w:rsidRPr="00FD0B25" w:rsidRDefault="00E27270" w:rsidP="007E17FE">
      <w:pPr>
        <w:spacing w:after="0" w:line="240" w:lineRule="auto"/>
        <w:rPr>
          <w:sz w:val="24"/>
          <w:szCs w:val="24"/>
        </w:rPr>
      </w:pPr>
      <w:r w:rsidRPr="00FD0B25">
        <w:rPr>
          <w:sz w:val="24"/>
          <w:szCs w:val="24"/>
        </w:rPr>
        <w:t>It is clear the frequency and impact of large-scale disasters is increasing as a result of climate change. Municipalities in Alberta are working towards closer integration and coordination between emergency social services and emergency management under the authority of the Director of Emergency Management. This progressive approach should be reflected at the provincial level to align training, planning, and responding to emergencies in a clear, unified manner.</w:t>
      </w:r>
    </w:p>
    <w:p w14:paraId="7431068A" w14:textId="77777777" w:rsidR="00E27270" w:rsidRDefault="00E27270" w:rsidP="007E17FE">
      <w:pPr>
        <w:spacing w:after="0" w:line="240" w:lineRule="auto"/>
        <w:rPr>
          <w:sz w:val="24"/>
          <w:szCs w:val="24"/>
        </w:rPr>
      </w:pPr>
    </w:p>
    <w:p w14:paraId="0345688E" w14:textId="7DE4FDFD" w:rsidR="00A71955" w:rsidRPr="00FD0B25" w:rsidRDefault="00E27270" w:rsidP="008413FB">
      <w:pPr>
        <w:tabs>
          <w:tab w:val="center" w:pos="5400"/>
        </w:tabs>
        <w:autoSpaceDE w:val="0"/>
        <w:autoSpaceDN w:val="0"/>
        <w:adjustRightInd w:val="0"/>
        <w:spacing w:after="0" w:line="240" w:lineRule="auto"/>
        <w:rPr>
          <w:rFonts w:cs="Calibri,Bold"/>
          <w:b/>
          <w:bCs/>
          <w:sz w:val="24"/>
          <w:szCs w:val="24"/>
          <w:lang w:val="en-CA"/>
        </w:rPr>
      </w:pPr>
      <w:r w:rsidRPr="00FD0B25">
        <w:rPr>
          <w:rFonts w:cs="Calibri,Bold"/>
          <w:b/>
          <w:bCs/>
          <w:sz w:val="24"/>
          <w:szCs w:val="24"/>
          <w:lang w:val="en-CA"/>
        </w:rPr>
        <w:t>AUMA Comments:</w:t>
      </w:r>
    </w:p>
    <w:p w14:paraId="0BC0AA9E" w14:textId="65157564" w:rsidR="008C7679" w:rsidRPr="00FD0B25" w:rsidRDefault="00E27270" w:rsidP="00FD0B25">
      <w:pPr>
        <w:pStyle w:val="ListParagraph"/>
        <w:numPr>
          <w:ilvl w:val="0"/>
          <w:numId w:val="19"/>
        </w:numPr>
        <w:autoSpaceDE w:val="0"/>
        <w:autoSpaceDN w:val="0"/>
        <w:adjustRightInd w:val="0"/>
        <w:spacing w:after="0" w:line="240" w:lineRule="auto"/>
        <w:jc w:val="both"/>
        <w:rPr>
          <w:rFonts w:cs="Calibri,Bold"/>
          <w:bCs/>
          <w:sz w:val="24"/>
          <w:szCs w:val="24"/>
          <w:lang w:val="en-CA"/>
        </w:rPr>
      </w:pPr>
      <w:r w:rsidRPr="00FD0B25">
        <w:rPr>
          <w:rFonts w:cs="Calibri,Bold"/>
          <w:bCs/>
          <w:sz w:val="24"/>
          <w:szCs w:val="24"/>
          <w:lang w:val="en-CA"/>
        </w:rPr>
        <w:t>AUMA does not have a current policy position on this specific issue.</w:t>
      </w:r>
      <w:r w:rsidR="008C7679" w:rsidRPr="00FD0B25">
        <w:rPr>
          <w:rFonts w:cs="Calibri,Bold"/>
          <w:bCs/>
          <w:sz w:val="24"/>
          <w:szCs w:val="24"/>
          <w:lang w:val="en-CA"/>
        </w:rPr>
        <w:br w:type="page"/>
      </w:r>
    </w:p>
    <w:p w14:paraId="70C5807A" w14:textId="2986F2E8" w:rsidR="00E27270" w:rsidRPr="00FD0B25" w:rsidRDefault="00E27270" w:rsidP="008C7679">
      <w:pPr>
        <w:autoSpaceDE w:val="0"/>
        <w:autoSpaceDN w:val="0"/>
        <w:adjustRightInd w:val="0"/>
        <w:spacing w:after="0" w:line="240" w:lineRule="auto"/>
        <w:jc w:val="both"/>
        <w:rPr>
          <w:rFonts w:cs="Calibri-Bold"/>
          <w:b/>
          <w:bCs/>
          <w:sz w:val="24"/>
          <w:szCs w:val="24"/>
          <w:lang w:val="en-CA"/>
        </w:rPr>
      </w:pPr>
      <w:r w:rsidRPr="00FD0B25">
        <w:rPr>
          <w:rFonts w:cs="Calibri-Bold"/>
          <w:b/>
          <w:bCs/>
          <w:sz w:val="24"/>
          <w:szCs w:val="24"/>
          <w:lang w:val="en-CA"/>
        </w:rPr>
        <w:lastRenderedPageBreak/>
        <w:t>AUMA Resolution 2017.B5</w:t>
      </w:r>
    </w:p>
    <w:p w14:paraId="63DEC36D" w14:textId="77777777" w:rsidR="00E27270" w:rsidRPr="00FD0B25" w:rsidRDefault="00E27270" w:rsidP="007E17FE">
      <w:pPr>
        <w:pBdr>
          <w:bottom w:val="single" w:sz="12" w:space="1" w:color="auto"/>
        </w:pBdr>
        <w:autoSpaceDE w:val="0"/>
        <w:autoSpaceDN w:val="0"/>
        <w:adjustRightInd w:val="0"/>
        <w:spacing w:after="0" w:line="240" w:lineRule="auto"/>
        <w:jc w:val="right"/>
        <w:rPr>
          <w:rFonts w:cs="Calibri-Bold"/>
          <w:b/>
          <w:bCs/>
          <w:sz w:val="24"/>
          <w:szCs w:val="24"/>
          <w:lang w:val="en-CA"/>
        </w:rPr>
      </w:pPr>
      <w:r w:rsidRPr="00FD0B25">
        <w:rPr>
          <w:rFonts w:cs="Calibri-Bold"/>
          <w:b/>
          <w:bCs/>
          <w:sz w:val="24"/>
          <w:szCs w:val="24"/>
          <w:lang w:val="en-CA"/>
        </w:rPr>
        <w:t>City of St. Albert</w:t>
      </w:r>
    </w:p>
    <w:p w14:paraId="73FC1738" w14:textId="77777777" w:rsidR="00E27270" w:rsidRPr="00FD0B25" w:rsidRDefault="00E27270" w:rsidP="007E17FE">
      <w:pPr>
        <w:pBdr>
          <w:bottom w:val="single" w:sz="12" w:space="1" w:color="auto"/>
        </w:pBdr>
        <w:autoSpaceDE w:val="0"/>
        <w:autoSpaceDN w:val="0"/>
        <w:adjustRightInd w:val="0"/>
        <w:spacing w:after="0" w:line="240" w:lineRule="auto"/>
        <w:jc w:val="right"/>
        <w:rPr>
          <w:rFonts w:cs="Arial"/>
          <w:b/>
          <w:sz w:val="24"/>
          <w:szCs w:val="24"/>
        </w:rPr>
      </w:pPr>
      <w:r w:rsidRPr="00FD0B25">
        <w:rPr>
          <w:rFonts w:cs="Calibri-Bold"/>
          <w:bCs/>
          <w:sz w:val="24"/>
          <w:szCs w:val="24"/>
        </w:rPr>
        <w:t>Municipal Reserve</w:t>
      </w:r>
    </w:p>
    <w:p w14:paraId="3A186BB5" w14:textId="77777777" w:rsidR="00A71955" w:rsidRPr="00FD0B25" w:rsidRDefault="00E27270" w:rsidP="005E4525">
      <w:pPr>
        <w:autoSpaceDE w:val="0"/>
        <w:autoSpaceDN w:val="0"/>
        <w:adjustRightInd w:val="0"/>
        <w:spacing w:before="200" w:after="0" w:line="240" w:lineRule="auto"/>
        <w:rPr>
          <w:rFonts w:cs="Arial"/>
          <w:sz w:val="24"/>
          <w:szCs w:val="24"/>
          <w:lang w:val="en-CA"/>
        </w:rPr>
      </w:pPr>
      <w:r w:rsidRPr="00FD0B25">
        <w:rPr>
          <w:rFonts w:cs="Arial"/>
          <w:b/>
          <w:bCs/>
          <w:sz w:val="24"/>
          <w:szCs w:val="24"/>
          <w:lang w:val="en-CA"/>
        </w:rPr>
        <w:t xml:space="preserve">WHEREAS </w:t>
      </w:r>
      <w:r w:rsidRPr="00FD0B25">
        <w:rPr>
          <w:rFonts w:cs="Arial"/>
          <w:sz w:val="24"/>
          <w:szCs w:val="24"/>
          <w:lang w:val="en-CA"/>
        </w:rPr>
        <w:t xml:space="preserve">Section 668 of the </w:t>
      </w:r>
      <w:r w:rsidRPr="00FD0B25">
        <w:rPr>
          <w:rFonts w:cs="Arial"/>
          <w:i/>
          <w:iCs/>
          <w:sz w:val="24"/>
          <w:szCs w:val="24"/>
          <w:lang w:val="en-CA"/>
        </w:rPr>
        <w:t xml:space="preserve">Municipal Government Act </w:t>
      </w:r>
      <w:r w:rsidRPr="00FD0B25">
        <w:rPr>
          <w:rFonts w:cs="Arial"/>
          <w:sz w:val="24"/>
          <w:szCs w:val="24"/>
          <w:lang w:val="en-CA"/>
        </w:rPr>
        <w:t xml:space="preserve">allows municipalities to take an additional 5% of municipal and school reserve land in addition to that required under Section 666 of the </w:t>
      </w:r>
      <w:r w:rsidRPr="00FD0B25">
        <w:rPr>
          <w:rFonts w:cs="Arial"/>
          <w:i/>
          <w:iCs/>
          <w:sz w:val="24"/>
          <w:szCs w:val="24"/>
          <w:lang w:val="en-CA"/>
        </w:rPr>
        <w:t>Municipal Government Act</w:t>
      </w:r>
      <w:r w:rsidRPr="00FD0B25">
        <w:rPr>
          <w:rFonts w:cs="Arial"/>
          <w:sz w:val="24"/>
          <w:szCs w:val="24"/>
          <w:lang w:val="en-CA"/>
        </w:rPr>
        <w:t>; and</w:t>
      </w:r>
    </w:p>
    <w:p w14:paraId="703CC8F2" w14:textId="6C3B4D7B" w:rsidR="00E27270" w:rsidRPr="00FD0B25" w:rsidRDefault="00E27270" w:rsidP="007E17FE">
      <w:pPr>
        <w:autoSpaceDE w:val="0"/>
        <w:autoSpaceDN w:val="0"/>
        <w:adjustRightInd w:val="0"/>
        <w:spacing w:after="0" w:line="240" w:lineRule="auto"/>
        <w:rPr>
          <w:rFonts w:cs="Arial"/>
          <w:sz w:val="24"/>
          <w:szCs w:val="24"/>
          <w:lang w:val="en-CA"/>
        </w:rPr>
      </w:pPr>
    </w:p>
    <w:p w14:paraId="66F5E6B8" w14:textId="7B26557C" w:rsidR="00E27270" w:rsidRPr="00FD0B25" w:rsidRDefault="00E27270" w:rsidP="007E17FE">
      <w:pPr>
        <w:autoSpaceDE w:val="0"/>
        <w:autoSpaceDN w:val="0"/>
        <w:adjustRightInd w:val="0"/>
        <w:spacing w:after="0" w:line="240" w:lineRule="auto"/>
        <w:rPr>
          <w:rFonts w:cs="Arial"/>
          <w:sz w:val="24"/>
          <w:szCs w:val="24"/>
          <w:lang w:val="en-CA"/>
        </w:rPr>
      </w:pPr>
      <w:r w:rsidRPr="00FD0B25">
        <w:rPr>
          <w:rFonts w:cs="Arial"/>
          <w:b/>
          <w:bCs/>
          <w:sz w:val="24"/>
          <w:szCs w:val="24"/>
          <w:lang w:val="en-CA"/>
        </w:rPr>
        <w:t xml:space="preserve">WHEREAS </w:t>
      </w:r>
      <w:r w:rsidRPr="00FD0B25">
        <w:rPr>
          <w:rFonts w:cs="Arial"/>
          <w:sz w:val="24"/>
          <w:szCs w:val="24"/>
          <w:lang w:val="en-CA"/>
        </w:rPr>
        <w:t xml:space="preserve">Section 668 of the </w:t>
      </w:r>
      <w:r w:rsidRPr="00FD0B25">
        <w:rPr>
          <w:rFonts w:cs="Arial"/>
          <w:i/>
          <w:iCs/>
          <w:sz w:val="24"/>
          <w:szCs w:val="24"/>
          <w:lang w:val="en-CA"/>
        </w:rPr>
        <w:t xml:space="preserve">Municipal Government Act </w:t>
      </w:r>
      <w:r w:rsidRPr="00FD0B25">
        <w:rPr>
          <w:rFonts w:cs="Arial"/>
          <w:sz w:val="24"/>
          <w:szCs w:val="24"/>
          <w:lang w:val="en-CA"/>
        </w:rPr>
        <w:t>is worded in such a way that makes it impractical for municipaliti</w:t>
      </w:r>
      <w:r w:rsidR="00D67BDB" w:rsidRPr="00FD0B25">
        <w:rPr>
          <w:rFonts w:cs="Arial"/>
          <w:sz w:val="24"/>
          <w:szCs w:val="24"/>
          <w:lang w:val="en-CA"/>
        </w:rPr>
        <w:t>es to make use of the provision.</w:t>
      </w:r>
    </w:p>
    <w:p w14:paraId="02A115F6" w14:textId="77777777" w:rsidR="00E27270" w:rsidRPr="00FD0B25" w:rsidRDefault="00E27270" w:rsidP="007E17FE">
      <w:pPr>
        <w:autoSpaceDE w:val="0"/>
        <w:autoSpaceDN w:val="0"/>
        <w:adjustRightInd w:val="0"/>
        <w:spacing w:after="0" w:line="240" w:lineRule="auto"/>
        <w:rPr>
          <w:rFonts w:cs="Arial"/>
          <w:sz w:val="24"/>
          <w:szCs w:val="24"/>
          <w:lang w:val="en-CA"/>
        </w:rPr>
      </w:pPr>
    </w:p>
    <w:p w14:paraId="78D42E2B" w14:textId="373E08DE" w:rsidR="00E27270" w:rsidRPr="00FD0B25" w:rsidRDefault="00D67BDB" w:rsidP="007E17FE">
      <w:pPr>
        <w:spacing w:after="0" w:line="240" w:lineRule="auto"/>
        <w:rPr>
          <w:rFonts w:cs="Arial"/>
          <w:sz w:val="24"/>
          <w:szCs w:val="24"/>
          <w:lang w:val="en-CA"/>
        </w:rPr>
      </w:pPr>
      <w:r w:rsidRPr="00FD0B25">
        <w:rPr>
          <w:rFonts w:cs="Arial"/>
          <w:b/>
          <w:sz w:val="24"/>
          <w:szCs w:val="24"/>
        </w:rPr>
        <w:t xml:space="preserve">IT IS THEREFORE RESOLVED THAT </w:t>
      </w:r>
      <w:r w:rsidR="00E27270" w:rsidRPr="00FD0B25">
        <w:rPr>
          <w:rFonts w:cs="Arial"/>
          <w:sz w:val="24"/>
          <w:szCs w:val="24"/>
          <w:lang w:val="en-CA"/>
        </w:rPr>
        <w:t>the Alberta Urban Municipalities Association request that the Provincial Government amend Section 668 of the Municipal Government Act to enable it to be utilized by municipalities.</w:t>
      </w:r>
    </w:p>
    <w:p w14:paraId="7EFC237A" w14:textId="77777777" w:rsidR="00E27270" w:rsidRPr="00FD0B25" w:rsidRDefault="00E27270" w:rsidP="007E17FE">
      <w:pPr>
        <w:spacing w:after="0" w:line="240" w:lineRule="auto"/>
        <w:rPr>
          <w:rFonts w:cs="Calibri,Bold"/>
          <w:bCs/>
          <w:sz w:val="24"/>
          <w:szCs w:val="24"/>
          <w:lang w:val="en-CA"/>
        </w:rPr>
      </w:pPr>
    </w:p>
    <w:p w14:paraId="29E9F9D4" w14:textId="77777777" w:rsidR="00E27270" w:rsidRPr="00FD0B25" w:rsidRDefault="00E27270" w:rsidP="007E17FE">
      <w:pPr>
        <w:spacing w:after="0" w:line="240" w:lineRule="auto"/>
        <w:rPr>
          <w:rFonts w:cs="Calibri,Bold"/>
          <w:b/>
          <w:bCs/>
          <w:sz w:val="24"/>
          <w:szCs w:val="24"/>
          <w:lang w:val="en-CA"/>
        </w:rPr>
      </w:pPr>
      <w:r w:rsidRPr="00FD0B25">
        <w:rPr>
          <w:rFonts w:cs="Calibri,Bold"/>
          <w:b/>
          <w:bCs/>
          <w:sz w:val="24"/>
          <w:szCs w:val="24"/>
          <w:lang w:val="en-CA"/>
        </w:rPr>
        <w:t>BACKGROUND:</w:t>
      </w:r>
    </w:p>
    <w:p w14:paraId="10221342" w14:textId="77777777" w:rsidR="00E27270" w:rsidRPr="00FD0B25" w:rsidRDefault="00E27270" w:rsidP="007E17FE">
      <w:pPr>
        <w:autoSpaceDE w:val="0"/>
        <w:autoSpaceDN w:val="0"/>
        <w:adjustRightInd w:val="0"/>
        <w:spacing w:after="0" w:line="240" w:lineRule="auto"/>
        <w:rPr>
          <w:rFonts w:cs="Arial"/>
          <w:sz w:val="24"/>
          <w:szCs w:val="24"/>
          <w:lang w:val="en-CA"/>
        </w:rPr>
      </w:pPr>
    </w:p>
    <w:p w14:paraId="6E90FC3E" w14:textId="77777777" w:rsidR="00A71955" w:rsidRPr="00FD0B25" w:rsidRDefault="00E27270" w:rsidP="007E17FE">
      <w:pPr>
        <w:autoSpaceDE w:val="0"/>
        <w:autoSpaceDN w:val="0"/>
        <w:adjustRightInd w:val="0"/>
        <w:spacing w:after="0" w:line="240" w:lineRule="auto"/>
        <w:rPr>
          <w:rFonts w:cs="Arial"/>
          <w:sz w:val="24"/>
          <w:szCs w:val="24"/>
          <w:lang w:val="en-CA"/>
        </w:rPr>
      </w:pPr>
      <w:r w:rsidRPr="00FD0B25">
        <w:rPr>
          <w:rFonts w:cs="Arial"/>
          <w:sz w:val="24"/>
          <w:szCs w:val="24"/>
          <w:lang w:val="en-CA"/>
        </w:rPr>
        <w:t>Currently, municipalities are allowed to take 10% of the parcel of land (less the land required to be provided as an environmental reserve and the land made subject to an environmental reserve easement) as municipal reserve, school reserve, or municipal and school reserve (MGA S.666 (2), 2000). The planning for this is done at the Area Structure Plan (ASP) stage, but the land is taken at the time of subdivision.</w:t>
      </w:r>
    </w:p>
    <w:p w14:paraId="4E7083B2" w14:textId="52AA6928" w:rsidR="00E27270" w:rsidRPr="00FD0B25" w:rsidRDefault="00E27270" w:rsidP="007E17FE">
      <w:pPr>
        <w:autoSpaceDE w:val="0"/>
        <w:autoSpaceDN w:val="0"/>
        <w:adjustRightInd w:val="0"/>
        <w:spacing w:after="0" w:line="240" w:lineRule="auto"/>
        <w:rPr>
          <w:rFonts w:cs="Arial"/>
          <w:sz w:val="24"/>
          <w:szCs w:val="24"/>
          <w:lang w:val="en-CA"/>
        </w:rPr>
      </w:pPr>
    </w:p>
    <w:p w14:paraId="08DE2D9E" w14:textId="77777777" w:rsidR="00A71955" w:rsidRPr="00FD0B25" w:rsidRDefault="00E27270" w:rsidP="007E17FE">
      <w:pPr>
        <w:autoSpaceDE w:val="0"/>
        <w:autoSpaceDN w:val="0"/>
        <w:adjustRightInd w:val="0"/>
        <w:spacing w:after="0" w:line="240" w:lineRule="auto"/>
        <w:rPr>
          <w:rFonts w:cs="Arial"/>
          <w:sz w:val="24"/>
          <w:szCs w:val="24"/>
          <w:lang w:val="en-CA"/>
        </w:rPr>
      </w:pPr>
      <w:r w:rsidRPr="00FD0B25">
        <w:rPr>
          <w:rFonts w:cs="Arial"/>
          <w:sz w:val="24"/>
          <w:szCs w:val="24"/>
          <w:lang w:val="en-CA"/>
        </w:rPr>
        <w:t>Additionally, Section 668 of the MGA allows municipalities to take an additional 5% of municipal and school reserve at densities of 30 or more units per hectare based on a proposed subdivision. Planning for the 5% at the subdivision level has proven too impractical for municipalities to be able to implement for the following reasons:</w:t>
      </w:r>
    </w:p>
    <w:p w14:paraId="71AC8E81" w14:textId="77777777" w:rsidR="00A71955" w:rsidRPr="00FD0B25" w:rsidRDefault="00E27270" w:rsidP="007E17FE">
      <w:pPr>
        <w:pStyle w:val="ListParagraph"/>
        <w:numPr>
          <w:ilvl w:val="0"/>
          <w:numId w:val="4"/>
        </w:numPr>
        <w:autoSpaceDE w:val="0"/>
        <w:autoSpaceDN w:val="0"/>
        <w:adjustRightInd w:val="0"/>
        <w:spacing w:after="0" w:line="240" w:lineRule="auto"/>
        <w:rPr>
          <w:rFonts w:cs="Arial"/>
          <w:sz w:val="24"/>
          <w:szCs w:val="24"/>
          <w:lang w:val="en-CA"/>
        </w:rPr>
      </w:pPr>
      <w:r w:rsidRPr="00FD0B25">
        <w:rPr>
          <w:rFonts w:cs="Arial"/>
          <w:sz w:val="24"/>
          <w:szCs w:val="24"/>
          <w:lang w:val="en-CA"/>
        </w:rPr>
        <w:t>Section 668 provides for the acquisition of additional land, but not money in place (cash in lieu);</w:t>
      </w:r>
    </w:p>
    <w:p w14:paraId="0518F63A" w14:textId="77777777" w:rsidR="00A71955" w:rsidRPr="00FD0B25" w:rsidRDefault="00E27270" w:rsidP="007E17FE">
      <w:pPr>
        <w:pStyle w:val="ListParagraph"/>
        <w:numPr>
          <w:ilvl w:val="0"/>
          <w:numId w:val="4"/>
        </w:numPr>
        <w:autoSpaceDE w:val="0"/>
        <w:autoSpaceDN w:val="0"/>
        <w:adjustRightInd w:val="0"/>
        <w:spacing w:after="0" w:line="240" w:lineRule="auto"/>
        <w:rPr>
          <w:rFonts w:cs="Arial"/>
          <w:sz w:val="24"/>
          <w:szCs w:val="24"/>
          <w:lang w:val="en-CA"/>
        </w:rPr>
      </w:pPr>
      <w:r w:rsidRPr="00FD0B25">
        <w:rPr>
          <w:rFonts w:cs="Arial"/>
          <w:sz w:val="24"/>
          <w:szCs w:val="24"/>
          <w:lang w:val="en-CA"/>
        </w:rPr>
        <w:t>Taking the additional land at the subdivision level does not result in usable additional municipal reserve to serve the purposes of a neighbourhood; and</w:t>
      </w:r>
    </w:p>
    <w:p w14:paraId="2158D27E" w14:textId="77777777" w:rsidR="00A71955" w:rsidRPr="00FD0B25" w:rsidRDefault="00E27270" w:rsidP="007E17FE">
      <w:pPr>
        <w:pStyle w:val="ListParagraph"/>
        <w:numPr>
          <w:ilvl w:val="0"/>
          <w:numId w:val="4"/>
        </w:numPr>
        <w:autoSpaceDE w:val="0"/>
        <w:autoSpaceDN w:val="0"/>
        <w:adjustRightInd w:val="0"/>
        <w:spacing w:after="0" w:line="240" w:lineRule="auto"/>
        <w:rPr>
          <w:rFonts w:cs="Arial"/>
          <w:sz w:val="24"/>
          <w:szCs w:val="24"/>
          <w:lang w:val="en-CA"/>
        </w:rPr>
      </w:pPr>
      <w:r w:rsidRPr="00FD0B25">
        <w:rPr>
          <w:rFonts w:cs="Arial"/>
          <w:sz w:val="24"/>
          <w:szCs w:val="24"/>
          <w:lang w:val="en-CA"/>
        </w:rPr>
        <w:t>Taking the additional land at the subdivision level has the potential to require an Area Structure Plan amendment if the municipal reserve taken varies from the ASP.</w:t>
      </w:r>
    </w:p>
    <w:p w14:paraId="58DEFBFC" w14:textId="127804B2" w:rsidR="00E27270" w:rsidRPr="00FD0B25" w:rsidRDefault="00E27270" w:rsidP="007E17FE">
      <w:pPr>
        <w:autoSpaceDE w:val="0"/>
        <w:autoSpaceDN w:val="0"/>
        <w:adjustRightInd w:val="0"/>
        <w:spacing w:after="0" w:line="240" w:lineRule="auto"/>
        <w:rPr>
          <w:rFonts w:cs="Arial"/>
          <w:sz w:val="24"/>
          <w:szCs w:val="24"/>
          <w:lang w:val="en-CA"/>
        </w:rPr>
      </w:pPr>
    </w:p>
    <w:p w14:paraId="7BE179F8" w14:textId="77777777" w:rsidR="00A71955" w:rsidRPr="00FD0B25" w:rsidRDefault="00E27270" w:rsidP="007E17FE">
      <w:pPr>
        <w:autoSpaceDE w:val="0"/>
        <w:autoSpaceDN w:val="0"/>
        <w:adjustRightInd w:val="0"/>
        <w:spacing w:after="0" w:line="240" w:lineRule="auto"/>
        <w:rPr>
          <w:rFonts w:cs="Arial"/>
          <w:sz w:val="24"/>
          <w:szCs w:val="24"/>
          <w:lang w:val="en-CA"/>
        </w:rPr>
      </w:pPr>
      <w:r w:rsidRPr="00FD0B25">
        <w:rPr>
          <w:rFonts w:cs="Arial"/>
          <w:sz w:val="24"/>
          <w:szCs w:val="24"/>
          <w:lang w:val="en-CA"/>
        </w:rPr>
        <w:t xml:space="preserve">This is the first time this resolution has been submitted by the City of St. Albert. There was an AUMA resolution passed in 2013 with respect to “School Sites for our Communities Future” which outlined the need for an increase in the initial allowable percentage of municipal reserve land that can be taken from 10% to 15%. This proposed increase did not include the additional 5% that is available to municipalities in higher-density areas. This proposed resolution differs from the former in that it is not seeking to increase the percentage of municipal or school reserve, it is seeking to amend a section of the </w:t>
      </w:r>
      <w:r w:rsidRPr="00FD0B25">
        <w:rPr>
          <w:rFonts w:cs="Arial"/>
          <w:i/>
          <w:iCs/>
          <w:sz w:val="24"/>
          <w:szCs w:val="24"/>
          <w:lang w:val="en-CA"/>
        </w:rPr>
        <w:t xml:space="preserve">MGA </w:t>
      </w:r>
      <w:r w:rsidRPr="00FD0B25">
        <w:rPr>
          <w:rFonts w:cs="Arial"/>
          <w:sz w:val="24"/>
          <w:szCs w:val="24"/>
          <w:lang w:val="en-CA"/>
        </w:rPr>
        <w:t>to enable municipalities to practically implement it.</w:t>
      </w:r>
    </w:p>
    <w:p w14:paraId="2D56AACF" w14:textId="23C29BD8" w:rsidR="00E27270" w:rsidRPr="00FD0B25" w:rsidRDefault="00E27270" w:rsidP="007E17FE">
      <w:pPr>
        <w:autoSpaceDE w:val="0"/>
        <w:autoSpaceDN w:val="0"/>
        <w:adjustRightInd w:val="0"/>
        <w:spacing w:after="0" w:line="240" w:lineRule="auto"/>
        <w:rPr>
          <w:rFonts w:cs="Arial"/>
          <w:sz w:val="24"/>
          <w:szCs w:val="24"/>
          <w:lang w:val="en-CA"/>
        </w:rPr>
      </w:pPr>
    </w:p>
    <w:p w14:paraId="70E388C2" w14:textId="77777777" w:rsidR="00E27270" w:rsidRPr="00FD0B25" w:rsidRDefault="00E27270" w:rsidP="007E17FE">
      <w:pPr>
        <w:spacing w:after="0" w:line="240" w:lineRule="auto"/>
        <w:rPr>
          <w:rFonts w:cs="Arial"/>
          <w:sz w:val="24"/>
          <w:szCs w:val="24"/>
          <w:lang w:val="en-CA"/>
        </w:rPr>
      </w:pPr>
      <w:r w:rsidRPr="00FD0B25">
        <w:rPr>
          <w:rFonts w:cs="Arial"/>
          <w:sz w:val="24"/>
          <w:szCs w:val="24"/>
          <w:lang w:val="en-CA"/>
        </w:rPr>
        <w:t xml:space="preserve">The City of St. Albert raised this issue in the course of the </w:t>
      </w:r>
      <w:r w:rsidRPr="00FD0B25">
        <w:rPr>
          <w:rFonts w:cs="Arial"/>
          <w:i/>
          <w:iCs/>
          <w:sz w:val="24"/>
          <w:szCs w:val="24"/>
          <w:lang w:val="en-CA"/>
        </w:rPr>
        <w:t xml:space="preserve">MGA </w:t>
      </w:r>
      <w:r w:rsidRPr="00FD0B25">
        <w:rPr>
          <w:rFonts w:cs="Arial"/>
          <w:sz w:val="24"/>
          <w:szCs w:val="24"/>
          <w:lang w:val="en-CA"/>
        </w:rPr>
        <w:t>Consultations conducted by Municipal Affairs. The Ministry acknowledged that municipalities are not using the additional 5% made available to them in Section 668 and asked why. The City of St. Albert hosted a session in January 2016 with the Cities of Edmonton, Leduc, Spruce Grove, Red Deer, and Airdrie and invited representatives from the Provincial Government. The issue of why municipalities are not using Section 668 was subsequently more thoroughly examined, and it was determined that because of the wording specifying the 5% be taken based on densities at the subdivision level, it is impractical for municipalities to implement.</w:t>
      </w:r>
    </w:p>
    <w:p w14:paraId="64027834" w14:textId="77777777" w:rsidR="00E27270" w:rsidRPr="00FD0B25" w:rsidRDefault="00E27270" w:rsidP="007E17FE">
      <w:pPr>
        <w:spacing w:after="0" w:line="240" w:lineRule="auto"/>
        <w:rPr>
          <w:sz w:val="24"/>
          <w:szCs w:val="24"/>
        </w:rPr>
      </w:pPr>
    </w:p>
    <w:p w14:paraId="5E6ECFA9" w14:textId="77777777" w:rsidR="00A71955" w:rsidRPr="00FD0B25" w:rsidRDefault="00E27270" w:rsidP="007E17FE">
      <w:pPr>
        <w:autoSpaceDE w:val="0"/>
        <w:autoSpaceDN w:val="0"/>
        <w:adjustRightInd w:val="0"/>
        <w:spacing w:after="0" w:line="240" w:lineRule="auto"/>
        <w:rPr>
          <w:rFonts w:cs="Calibri,Bold"/>
          <w:b/>
          <w:bCs/>
          <w:sz w:val="24"/>
          <w:szCs w:val="24"/>
          <w:lang w:val="en-CA"/>
        </w:rPr>
      </w:pPr>
      <w:r w:rsidRPr="00FD0B25">
        <w:rPr>
          <w:rFonts w:cs="Calibri,Bold"/>
          <w:b/>
          <w:bCs/>
          <w:sz w:val="24"/>
          <w:szCs w:val="24"/>
          <w:lang w:val="en-CA"/>
        </w:rPr>
        <w:t>AUMA Comments:</w:t>
      </w:r>
    </w:p>
    <w:p w14:paraId="0406E044" w14:textId="6257D40D" w:rsidR="00E27270" w:rsidRPr="00FD0B25" w:rsidRDefault="00E27270" w:rsidP="007E17FE">
      <w:pPr>
        <w:pStyle w:val="Default"/>
        <w:numPr>
          <w:ilvl w:val="0"/>
          <w:numId w:val="7"/>
        </w:numPr>
        <w:rPr>
          <w:rFonts w:asciiTheme="minorHAnsi" w:hAnsiTheme="minorHAnsi" w:cs="Arial"/>
          <w:color w:val="auto"/>
          <w:lang w:val="en-CA"/>
        </w:rPr>
      </w:pPr>
      <w:r w:rsidRPr="00FD0B25">
        <w:rPr>
          <w:rFonts w:asciiTheme="minorHAnsi" w:hAnsiTheme="minorHAnsi" w:cs="Arial"/>
          <w:color w:val="auto"/>
          <w:lang w:val="en-CA"/>
        </w:rPr>
        <w:t>AUMA does not have a current policy position on this specific issue.</w:t>
      </w:r>
      <w:r w:rsidRPr="00FD0B25">
        <w:rPr>
          <w:rFonts w:asciiTheme="minorHAnsi" w:hAnsiTheme="minorHAnsi" w:cs="Arial"/>
          <w:color w:val="auto"/>
          <w:lang w:val="en-CA"/>
        </w:rPr>
        <w:br w:type="page"/>
      </w:r>
    </w:p>
    <w:p w14:paraId="16D64BC0" w14:textId="77777777" w:rsidR="00E27270" w:rsidRPr="00FD0B25" w:rsidRDefault="00E27270" w:rsidP="007E17FE">
      <w:pPr>
        <w:autoSpaceDE w:val="0"/>
        <w:autoSpaceDN w:val="0"/>
        <w:adjustRightInd w:val="0"/>
        <w:spacing w:after="0" w:line="240" w:lineRule="auto"/>
        <w:jc w:val="both"/>
        <w:rPr>
          <w:rFonts w:cs="Calibri-Bold"/>
          <w:b/>
          <w:bCs/>
          <w:sz w:val="24"/>
          <w:szCs w:val="24"/>
          <w:lang w:val="en-CA"/>
        </w:rPr>
      </w:pPr>
      <w:r w:rsidRPr="00FD0B25">
        <w:rPr>
          <w:rFonts w:cs="Calibri-Bold"/>
          <w:b/>
          <w:bCs/>
          <w:sz w:val="24"/>
          <w:szCs w:val="24"/>
          <w:lang w:val="en-CA"/>
        </w:rPr>
        <w:lastRenderedPageBreak/>
        <w:t>AUMA Resolution 2017.B6</w:t>
      </w:r>
    </w:p>
    <w:p w14:paraId="3624BD52" w14:textId="77777777" w:rsidR="00E27270" w:rsidRPr="00FD0B25" w:rsidRDefault="00E27270" w:rsidP="007E17FE">
      <w:pPr>
        <w:pBdr>
          <w:bottom w:val="single" w:sz="12" w:space="1" w:color="auto"/>
        </w:pBdr>
        <w:autoSpaceDE w:val="0"/>
        <w:autoSpaceDN w:val="0"/>
        <w:adjustRightInd w:val="0"/>
        <w:spacing w:after="0" w:line="240" w:lineRule="auto"/>
        <w:jc w:val="right"/>
        <w:rPr>
          <w:rFonts w:cs="Calibri-Bold"/>
          <w:b/>
          <w:bCs/>
          <w:sz w:val="24"/>
          <w:szCs w:val="24"/>
          <w:lang w:val="en-CA"/>
        </w:rPr>
      </w:pPr>
      <w:r w:rsidRPr="00FD0B25">
        <w:rPr>
          <w:rFonts w:cs="Calibri-Bold"/>
          <w:b/>
          <w:bCs/>
          <w:sz w:val="24"/>
          <w:szCs w:val="24"/>
          <w:lang w:val="en-CA"/>
        </w:rPr>
        <w:t>City of Lethbridge</w:t>
      </w:r>
    </w:p>
    <w:p w14:paraId="3A7FD1F3" w14:textId="77777777" w:rsidR="00E27270" w:rsidRPr="00FD0B25" w:rsidRDefault="00E27270" w:rsidP="007E17FE">
      <w:pPr>
        <w:pBdr>
          <w:bottom w:val="single" w:sz="12" w:space="1" w:color="auto"/>
        </w:pBdr>
        <w:autoSpaceDE w:val="0"/>
        <w:autoSpaceDN w:val="0"/>
        <w:adjustRightInd w:val="0"/>
        <w:spacing w:after="0" w:line="240" w:lineRule="auto"/>
        <w:jc w:val="right"/>
        <w:rPr>
          <w:rFonts w:cs="Arial"/>
          <w:b/>
          <w:sz w:val="24"/>
          <w:szCs w:val="24"/>
        </w:rPr>
      </w:pPr>
      <w:r w:rsidRPr="00FD0B25">
        <w:rPr>
          <w:rFonts w:cs="Calibri-Bold"/>
          <w:bCs/>
          <w:sz w:val="24"/>
          <w:szCs w:val="24"/>
        </w:rPr>
        <w:t>Cell Phone Towers</w:t>
      </w:r>
    </w:p>
    <w:p w14:paraId="592C6BD5" w14:textId="77777777" w:rsidR="00A71955" w:rsidRPr="00FD0B25" w:rsidRDefault="00E27270" w:rsidP="005E4525">
      <w:pPr>
        <w:spacing w:before="200" w:after="0" w:line="240" w:lineRule="auto"/>
        <w:rPr>
          <w:sz w:val="24"/>
          <w:szCs w:val="24"/>
        </w:rPr>
      </w:pPr>
      <w:r w:rsidRPr="00FD0B25">
        <w:rPr>
          <w:b/>
          <w:sz w:val="24"/>
          <w:szCs w:val="24"/>
        </w:rPr>
        <w:t>WHEREAS</w:t>
      </w:r>
      <w:r w:rsidRPr="00FD0B25">
        <w:rPr>
          <w:sz w:val="24"/>
          <w:szCs w:val="24"/>
        </w:rPr>
        <w:t xml:space="preserve"> telecommunication is vital to the national economy and security and is the jurisdiction of the Federal Government and through this Federal jurisdiction telecommunication towers locations are approved by Innovation, Science and Economic Development Canada (ISEDC for short, formerly Industry Canada) based on guidelines for telecommunication towers for site selection and public consultation;</w:t>
      </w:r>
    </w:p>
    <w:p w14:paraId="71674123" w14:textId="40640BFB" w:rsidR="00E27270" w:rsidRPr="00FD0B25" w:rsidRDefault="00E27270" w:rsidP="007E17FE">
      <w:pPr>
        <w:spacing w:after="0" w:line="240" w:lineRule="auto"/>
        <w:rPr>
          <w:sz w:val="24"/>
          <w:szCs w:val="24"/>
        </w:rPr>
      </w:pPr>
    </w:p>
    <w:p w14:paraId="1F6AA96A" w14:textId="77777777" w:rsidR="00A71955" w:rsidRPr="00FD0B25" w:rsidRDefault="00E27270" w:rsidP="007E17FE">
      <w:pPr>
        <w:spacing w:after="0" w:line="240" w:lineRule="auto"/>
        <w:rPr>
          <w:sz w:val="24"/>
          <w:szCs w:val="24"/>
        </w:rPr>
      </w:pPr>
      <w:r w:rsidRPr="00FD0B25">
        <w:rPr>
          <w:b/>
          <w:sz w:val="24"/>
          <w:szCs w:val="24"/>
        </w:rPr>
        <w:t>WHEREAS</w:t>
      </w:r>
      <w:r w:rsidRPr="00FD0B25">
        <w:rPr>
          <w:sz w:val="24"/>
          <w:szCs w:val="24"/>
        </w:rPr>
        <w:t xml:space="preserve"> municipalities encourage telecommunication providers to participate in planning of new communities, establishing appropriate locations and promoting co-location to minimize the total number of telecommunication tower sites encouraging</w:t>
      </w:r>
      <w:r w:rsidR="00D67BDB" w:rsidRPr="00FD0B25">
        <w:rPr>
          <w:sz w:val="24"/>
          <w:szCs w:val="24"/>
        </w:rPr>
        <w:t xml:space="preserve"> efficient land utilization;</w:t>
      </w:r>
    </w:p>
    <w:p w14:paraId="6ABD308F" w14:textId="1EA79E25" w:rsidR="00E27270" w:rsidRPr="00FD0B25" w:rsidRDefault="00E27270" w:rsidP="007E17FE">
      <w:pPr>
        <w:spacing w:after="0" w:line="240" w:lineRule="auto"/>
        <w:rPr>
          <w:sz w:val="24"/>
          <w:szCs w:val="24"/>
        </w:rPr>
      </w:pPr>
    </w:p>
    <w:p w14:paraId="5751F9B1" w14:textId="77777777" w:rsidR="00A71955" w:rsidRPr="00FD0B25" w:rsidRDefault="00E27270" w:rsidP="007E17FE">
      <w:pPr>
        <w:spacing w:after="0" w:line="240" w:lineRule="auto"/>
        <w:rPr>
          <w:sz w:val="24"/>
          <w:szCs w:val="24"/>
        </w:rPr>
      </w:pPr>
      <w:r w:rsidRPr="00FD0B25">
        <w:rPr>
          <w:b/>
          <w:sz w:val="24"/>
          <w:szCs w:val="24"/>
        </w:rPr>
        <w:t>WHEREAS</w:t>
      </w:r>
      <w:r w:rsidRPr="00FD0B25">
        <w:rPr>
          <w:sz w:val="24"/>
          <w:szCs w:val="24"/>
        </w:rPr>
        <w:t xml:space="preserve"> municipalities strongly encourage locations on existing structures or buildings in established communities and the use of design features, </w:t>
      </w:r>
      <w:proofErr w:type="spellStart"/>
      <w:r w:rsidRPr="00FD0B25">
        <w:rPr>
          <w:sz w:val="24"/>
          <w:szCs w:val="24"/>
        </w:rPr>
        <w:t>colour</w:t>
      </w:r>
      <w:proofErr w:type="spellEnd"/>
      <w:r w:rsidRPr="00FD0B25">
        <w:rPr>
          <w:sz w:val="24"/>
          <w:szCs w:val="24"/>
        </w:rPr>
        <w:t xml:space="preserve"> and landscaping to screen telecommunication facilities; and</w:t>
      </w:r>
    </w:p>
    <w:p w14:paraId="5DF76EEF" w14:textId="7BADD85A" w:rsidR="00E27270" w:rsidRPr="00FD0B25" w:rsidRDefault="00E27270" w:rsidP="007E17FE">
      <w:pPr>
        <w:spacing w:after="0" w:line="240" w:lineRule="auto"/>
        <w:rPr>
          <w:sz w:val="24"/>
          <w:szCs w:val="24"/>
        </w:rPr>
      </w:pPr>
    </w:p>
    <w:p w14:paraId="7867A9CD" w14:textId="294FEC4B" w:rsidR="00E27270" w:rsidRPr="00FD0B25" w:rsidRDefault="00E27270" w:rsidP="007E17FE">
      <w:pPr>
        <w:spacing w:after="0" w:line="240" w:lineRule="auto"/>
        <w:rPr>
          <w:sz w:val="24"/>
          <w:szCs w:val="24"/>
        </w:rPr>
      </w:pPr>
      <w:r w:rsidRPr="00FD0B25">
        <w:rPr>
          <w:b/>
          <w:sz w:val="24"/>
          <w:szCs w:val="24"/>
        </w:rPr>
        <w:t xml:space="preserve">WHEREAS </w:t>
      </w:r>
      <w:r w:rsidRPr="00FD0B25">
        <w:rPr>
          <w:sz w:val="24"/>
          <w:szCs w:val="24"/>
        </w:rPr>
        <w:t>municipalities encourage the location of cell phone towers be identified</w:t>
      </w:r>
      <w:r w:rsidR="00DB7E98" w:rsidRPr="00FD0B25">
        <w:rPr>
          <w:sz w:val="24"/>
          <w:szCs w:val="24"/>
        </w:rPr>
        <w:t xml:space="preserve"> </w:t>
      </w:r>
      <w:r w:rsidRPr="00FD0B25">
        <w:rPr>
          <w:sz w:val="24"/>
          <w:szCs w:val="24"/>
        </w:rPr>
        <w:t xml:space="preserve">early in the planning and development process and in a manner which minimizes the effects on residents, lessens visual impact, and respects natural and human heritage features and sensitive land uses </w:t>
      </w:r>
      <w:r w:rsidR="00D67BDB" w:rsidRPr="00FD0B25">
        <w:rPr>
          <w:sz w:val="24"/>
          <w:szCs w:val="24"/>
        </w:rPr>
        <w:t>to the greatest extent possible.</w:t>
      </w:r>
    </w:p>
    <w:p w14:paraId="3BEA1BA7" w14:textId="77777777" w:rsidR="00E27270" w:rsidRPr="00FD0B25" w:rsidRDefault="00E27270" w:rsidP="007E17FE">
      <w:pPr>
        <w:spacing w:after="0" w:line="240" w:lineRule="auto"/>
        <w:rPr>
          <w:sz w:val="24"/>
          <w:szCs w:val="24"/>
        </w:rPr>
      </w:pPr>
    </w:p>
    <w:p w14:paraId="1F33AB03" w14:textId="5BAD4CCA" w:rsidR="00E27270" w:rsidRPr="00FD0B25" w:rsidRDefault="00D67BDB" w:rsidP="007E17FE">
      <w:pPr>
        <w:spacing w:after="0" w:line="240" w:lineRule="auto"/>
        <w:rPr>
          <w:sz w:val="24"/>
          <w:szCs w:val="24"/>
        </w:rPr>
      </w:pPr>
      <w:r w:rsidRPr="00FD0B25">
        <w:rPr>
          <w:b/>
          <w:sz w:val="24"/>
          <w:szCs w:val="24"/>
        </w:rPr>
        <w:t xml:space="preserve">IT IS THEREFORE RESOLVED THAT </w:t>
      </w:r>
      <w:r w:rsidR="00E27270" w:rsidRPr="00FD0B25">
        <w:rPr>
          <w:sz w:val="24"/>
          <w:szCs w:val="24"/>
        </w:rPr>
        <w:t>the Alberta Urban Municipalities Association urge the Federal Government to require telecommunication companies work in partnership with municipalities early in the planning process to select, not just identify, the location of future telecommunication facilities.</w:t>
      </w:r>
    </w:p>
    <w:p w14:paraId="1C3467A9" w14:textId="77777777" w:rsidR="00E27270" w:rsidRPr="00FD0B25" w:rsidRDefault="00E27270" w:rsidP="007E17FE">
      <w:pPr>
        <w:spacing w:after="0" w:line="240" w:lineRule="auto"/>
        <w:rPr>
          <w:sz w:val="24"/>
          <w:szCs w:val="24"/>
        </w:rPr>
      </w:pPr>
    </w:p>
    <w:p w14:paraId="21798282" w14:textId="77777777" w:rsidR="00E27270" w:rsidRPr="00FD0B25" w:rsidRDefault="00E27270" w:rsidP="007E17FE">
      <w:pPr>
        <w:spacing w:after="0" w:line="240" w:lineRule="auto"/>
        <w:rPr>
          <w:b/>
          <w:sz w:val="24"/>
          <w:szCs w:val="24"/>
        </w:rPr>
      </w:pPr>
      <w:r w:rsidRPr="00FD0B25">
        <w:rPr>
          <w:b/>
          <w:sz w:val="24"/>
          <w:szCs w:val="24"/>
        </w:rPr>
        <w:t>BACKGROUND:</w:t>
      </w:r>
    </w:p>
    <w:p w14:paraId="4D906CF9" w14:textId="77777777" w:rsidR="00E27270" w:rsidRPr="00FD0B25" w:rsidRDefault="00E27270" w:rsidP="007E17FE">
      <w:pPr>
        <w:spacing w:after="0" w:line="240" w:lineRule="auto"/>
        <w:rPr>
          <w:sz w:val="24"/>
          <w:szCs w:val="24"/>
        </w:rPr>
      </w:pPr>
    </w:p>
    <w:p w14:paraId="38B16BB1" w14:textId="77777777" w:rsidR="00E27270" w:rsidRPr="00FD0B25" w:rsidRDefault="00E27270" w:rsidP="007E17FE">
      <w:pPr>
        <w:spacing w:after="0" w:line="240" w:lineRule="auto"/>
        <w:rPr>
          <w:sz w:val="24"/>
          <w:szCs w:val="24"/>
        </w:rPr>
      </w:pPr>
      <w:r w:rsidRPr="00FD0B25">
        <w:rPr>
          <w:sz w:val="24"/>
          <w:szCs w:val="24"/>
        </w:rPr>
        <w:t>As per Innovation, Science and Economic Development Canada’s website, “the demand for wireless services is growing, and is expected to continue as more and more Canadians use smartphones and other mobile devices. To accommodate this demand, more towers will be needed.”</w:t>
      </w:r>
    </w:p>
    <w:p w14:paraId="097D39F9" w14:textId="77777777" w:rsidR="00E27270" w:rsidRPr="00FD0B25" w:rsidRDefault="00E27270" w:rsidP="007E17FE">
      <w:pPr>
        <w:spacing w:after="0" w:line="240" w:lineRule="auto"/>
        <w:rPr>
          <w:sz w:val="24"/>
          <w:szCs w:val="24"/>
        </w:rPr>
      </w:pPr>
    </w:p>
    <w:p w14:paraId="2425C2AD" w14:textId="77777777" w:rsidR="00E27270" w:rsidRPr="00FD0B25" w:rsidRDefault="00E27270" w:rsidP="007E17FE">
      <w:pPr>
        <w:spacing w:after="0" w:line="240" w:lineRule="auto"/>
        <w:rPr>
          <w:sz w:val="24"/>
          <w:szCs w:val="24"/>
        </w:rPr>
      </w:pPr>
      <w:r w:rsidRPr="00FD0B25">
        <w:rPr>
          <w:sz w:val="24"/>
          <w:szCs w:val="24"/>
        </w:rPr>
        <w:t>Wireless companies have been working with municipalities in the site selection process and are required to clearly notify and consult with the public. During this process municipalities often hear concerns from residents regarding cell tower locations. Common concerns include health considerations, aesthetics and negative effects to property values. Balancing these concerns can be challenging when residents also expect good wireless service.</w:t>
      </w:r>
    </w:p>
    <w:p w14:paraId="57AA29AF" w14:textId="77777777" w:rsidR="00E27270" w:rsidRPr="00FD0B25" w:rsidRDefault="00E27270" w:rsidP="007E17FE">
      <w:pPr>
        <w:spacing w:after="0" w:line="240" w:lineRule="auto"/>
        <w:rPr>
          <w:sz w:val="24"/>
          <w:szCs w:val="24"/>
        </w:rPr>
      </w:pPr>
    </w:p>
    <w:p w14:paraId="360DF950" w14:textId="77777777" w:rsidR="00E27270" w:rsidRPr="00FD0B25" w:rsidRDefault="00E27270" w:rsidP="007E17FE">
      <w:pPr>
        <w:spacing w:after="0" w:line="240" w:lineRule="auto"/>
        <w:rPr>
          <w:sz w:val="24"/>
          <w:szCs w:val="24"/>
        </w:rPr>
      </w:pPr>
      <w:r w:rsidRPr="00FD0B25">
        <w:rPr>
          <w:sz w:val="24"/>
          <w:szCs w:val="24"/>
        </w:rPr>
        <w:t>Innovation, Science and Economic Development Canada (ISEDC) has set out in their guidelines very explicate expectations related to health and safety standards, public consultation, settling disputes and siting decisions. Municipalities strongly supports ISEDC’s push for wireless providers to co-locate therefore reducing the number of sites. Municipalities also endorses the “Antenna System Siting Protocol Template” that the Canadian Wireless Telecommunications Association and the Federation of Canadian Municipalities launched in February 2013.</w:t>
      </w:r>
    </w:p>
    <w:p w14:paraId="51224AA1" w14:textId="77777777" w:rsidR="00E27270" w:rsidRPr="00FD0B25" w:rsidRDefault="00E27270" w:rsidP="007E17FE">
      <w:pPr>
        <w:spacing w:after="0" w:line="240" w:lineRule="auto"/>
        <w:rPr>
          <w:sz w:val="24"/>
          <w:szCs w:val="24"/>
        </w:rPr>
      </w:pPr>
    </w:p>
    <w:p w14:paraId="2B95D0CA" w14:textId="77777777" w:rsidR="00E27270" w:rsidRPr="00FD0B25" w:rsidRDefault="00E27270" w:rsidP="007E17FE">
      <w:pPr>
        <w:spacing w:after="0" w:line="240" w:lineRule="auto"/>
        <w:rPr>
          <w:sz w:val="24"/>
          <w:szCs w:val="24"/>
        </w:rPr>
      </w:pPr>
      <w:r w:rsidRPr="00FD0B25">
        <w:rPr>
          <w:sz w:val="24"/>
          <w:szCs w:val="24"/>
        </w:rPr>
        <w:t xml:space="preserve">There are areas for improvement in the planning process of new </w:t>
      </w:r>
      <w:proofErr w:type="spellStart"/>
      <w:r w:rsidRPr="00FD0B25">
        <w:rPr>
          <w:sz w:val="24"/>
          <w:szCs w:val="24"/>
        </w:rPr>
        <w:t>neighbourhoods</w:t>
      </w:r>
      <w:proofErr w:type="spellEnd"/>
      <w:r w:rsidRPr="00FD0B25">
        <w:rPr>
          <w:sz w:val="24"/>
          <w:szCs w:val="24"/>
        </w:rPr>
        <w:t xml:space="preserve">. One area includes wireless providers participating in the planning process to identify sites before development occurs. Identifying land uses and utilities in the planning approval process would minimize the ‘not in my backyard’ (NIMBY) effect in the site selection process as all planning processes include public consultation. It is also important for wireless companies to be more aware of the aesthetics that can be linked to negative effects to property values. </w:t>
      </w:r>
      <w:r w:rsidRPr="00FD0B25">
        <w:rPr>
          <w:sz w:val="24"/>
          <w:szCs w:val="24"/>
        </w:rPr>
        <w:lastRenderedPageBreak/>
        <w:t>Wireless companies have demonstrated very unique and creative ways to blend towers into the areas surrounds. It is time that they are more aggressive about aesthetic features of their towers especially in residential areas.</w:t>
      </w:r>
    </w:p>
    <w:p w14:paraId="6278DBAA" w14:textId="77777777" w:rsidR="00E27270" w:rsidRPr="00FD0B25" w:rsidRDefault="00E27270" w:rsidP="007E17FE">
      <w:pPr>
        <w:autoSpaceDE w:val="0"/>
        <w:autoSpaceDN w:val="0"/>
        <w:adjustRightInd w:val="0"/>
        <w:spacing w:after="0" w:line="240" w:lineRule="auto"/>
        <w:rPr>
          <w:sz w:val="24"/>
          <w:szCs w:val="24"/>
        </w:rPr>
      </w:pPr>
    </w:p>
    <w:p w14:paraId="2F0DB008" w14:textId="77777777" w:rsidR="00A71955" w:rsidRPr="00FD0B25" w:rsidRDefault="00E27270" w:rsidP="007E17FE">
      <w:pPr>
        <w:autoSpaceDE w:val="0"/>
        <w:autoSpaceDN w:val="0"/>
        <w:adjustRightInd w:val="0"/>
        <w:spacing w:after="0" w:line="240" w:lineRule="auto"/>
        <w:rPr>
          <w:rFonts w:cs="Calibri,Bold"/>
          <w:b/>
          <w:bCs/>
          <w:sz w:val="24"/>
          <w:szCs w:val="24"/>
          <w:lang w:val="en-CA"/>
        </w:rPr>
      </w:pPr>
      <w:r w:rsidRPr="00FD0B25">
        <w:rPr>
          <w:rFonts w:cs="Calibri,Bold"/>
          <w:b/>
          <w:bCs/>
          <w:sz w:val="24"/>
          <w:szCs w:val="24"/>
          <w:lang w:val="en-CA"/>
        </w:rPr>
        <w:t>AUMA Comments:</w:t>
      </w:r>
    </w:p>
    <w:p w14:paraId="10D1B5D7" w14:textId="75072B1B" w:rsidR="00646828" w:rsidRPr="00FD0B25" w:rsidRDefault="00E27270" w:rsidP="00D67BDB">
      <w:pPr>
        <w:pStyle w:val="ListParagraph"/>
        <w:numPr>
          <w:ilvl w:val="0"/>
          <w:numId w:val="6"/>
        </w:numPr>
        <w:spacing w:after="0" w:line="240" w:lineRule="auto"/>
        <w:rPr>
          <w:sz w:val="24"/>
          <w:szCs w:val="24"/>
        </w:rPr>
      </w:pPr>
      <w:r w:rsidRPr="00FD0B25">
        <w:rPr>
          <w:sz w:val="24"/>
          <w:szCs w:val="24"/>
        </w:rPr>
        <w:t>AUMA does not have a policy position on this specific issue.</w:t>
      </w:r>
    </w:p>
    <w:p w14:paraId="58A4177B" w14:textId="5839BFE9" w:rsidR="00E27270" w:rsidRPr="00FD0B25" w:rsidRDefault="00E27270" w:rsidP="00646828">
      <w:pPr>
        <w:spacing w:after="0" w:line="240" w:lineRule="auto"/>
        <w:rPr>
          <w:sz w:val="24"/>
          <w:szCs w:val="24"/>
        </w:rPr>
      </w:pPr>
      <w:r w:rsidRPr="00FD0B25">
        <w:rPr>
          <w:sz w:val="24"/>
          <w:szCs w:val="24"/>
        </w:rPr>
        <w:br w:type="page"/>
      </w:r>
      <w:r w:rsidRPr="00FD0B25">
        <w:rPr>
          <w:rFonts w:cs="Calibri-Bold"/>
          <w:b/>
          <w:bCs/>
          <w:sz w:val="24"/>
          <w:szCs w:val="24"/>
          <w:lang w:val="en-CA"/>
        </w:rPr>
        <w:lastRenderedPageBreak/>
        <w:t>AUMA Resolution 2017.B7</w:t>
      </w:r>
    </w:p>
    <w:p w14:paraId="2A25BB34" w14:textId="77777777" w:rsidR="00E27270" w:rsidRPr="00FD0B25" w:rsidRDefault="00E27270" w:rsidP="007E17FE">
      <w:pPr>
        <w:pBdr>
          <w:bottom w:val="single" w:sz="12" w:space="1" w:color="auto"/>
        </w:pBdr>
        <w:autoSpaceDE w:val="0"/>
        <w:autoSpaceDN w:val="0"/>
        <w:adjustRightInd w:val="0"/>
        <w:spacing w:after="0" w:line="240" w:lineRule="auto"/>
        <w:jc w:val="right"/>
        <w:rPr>
          <w:rFonts w:cs="Calibri-Bold"/>
          <w:b/>
          <w:bCs/>
          <w:sz w:val="24"/>
          <w:szCs w:val="24"/>
          <w:lang w:val="en-CA"/>
        </w:rPr>
      </w:pPr>
      <w:r w:rsidRPr="00FD0B25">
        <w:rPr>
          <w:rFonts w:cs="Calibri-Bold"/>
          <w:b/>
          <w:bCs/>
          <w:sz w:val="24"/>
          <w:szCs w:val="24"/>
          <w:lang w:val="en-CA"/>
        </w:rPr>
        <w:t xml:space="preserve">City of </w:t>
      </w:r>
      <w:proofErr w:type="gramStart"/>
      <w:r w:rsidRPr="00FD0B25">
        <w:rPr>
          <w:rFonts w:cs="Calibri-Bold"/>
          <w:b/>
          <w:bCs/>
          <w:sz w:val="24"/>
          <w:szCs w:val="24"/>
          <w:lang w:val="en-CA"/>
        </w:rPr>
        <w:t>Red Deer</w:t>
      </w:r>
      <w:proofErr w:type="gramEnd"/>
    </w:p>
    <w:p w14:paraId="048B747D" w14:textId="77777777" w:rsidR="00E27270" w:rsidRPr="00FD0B25" w:rsidRDefault="00E27270" w:rsidP="007E17FE">
      <w:pPr>
        <w:pBdr>
          <w:bottom w:val="single" w:sz="12" w:space="1" w:color="auto"/>
        </w:pBdr>
        <w:autoSpaceDE w:val="0"/>
        <w:autoSpaceDN w:val="0"/>
        <w:adjustRightInd w:val="0"/>
        <w:spacing w:after="0" w:line="240" w:lineRule="auto"/>
        <w:jc w:val="right"/>
        <w:rPr>
          <w:rFonts w:cs="Arial"/>
          <w:b/>
          <w:sz w:val="24"/>
          <w:szCs w:val="24"/>
        </w:rPr>
      </w:pPr>
      <w:r w:rsidRPr="00FD0B25">
        <w:rPr>
          <w:rFonts w:cs="Calibri-Bold"/>
          <w:bCs/>
          <w:sz w:val="24"/>
          <w:szCs w:val="24"/>
        </w:rPr>
        <w:t>Combative Sports</w:t>
      </w:r>
    </w:p>
    <w:p w14:paraId="76DC1F46" w14:textId="77777777" w:rsidR="00A71955" w:rsidRPr="00FD0B25" w:rsidRDefault="00E27270" w:rsidP="005E4525">
      <w:pPr>
        <w:spacing w:before="200" w:after="0" w:line="240" w:lineRule="auto"/>
        <w:rPr>
          <w:rFonts w:cs="Gill Sans MT"/>
          <w:bCs/>
          <w:sz w:val="24"/>
          <w:szCs w:val="24"/>
          <w:lang w:val="en-CA"/>
        </w:rPr>
      </w:pPr>
      <w:r w:rsidRPr="00FD0B25">
        <w:rPr>
          <w:rFonts w:cs="Gill Sans MT"/>
          <w:b/>
          <w:bCs/>
          <w:sz w:val="24"/>
          <w:szCs w:val="24"/>
          <w:lang w:val="en-CA"/>
        </w:rPr>
        <w:t>WHEREAS</w:t>
      </w:r>
      <w:r w:rsidRPr="00FD0B25">
        <w:rPr>
          <w:rFonts w:cs="Gill Sans MT"/>
          <w:bCs/>
          <w:sz w:val="24"/>
          <w:szCs w:val="24"/>
          <w:lang w:val="en-CA"/>
        </w:rPr>
        <w:t xml:space="preserve"> there is public interest in the operation of, attendance at and participation in combative sports events in Alberta;</w:t>
      </w:r>
    </w:p>
    <w:p w14:paraId="202391B3" w14:textId="400ABC07" w:rsidR="00E27270" w:rsidRPr="00FD0B25" w:rsidRDefault="00E27270" w:rsidP="007E17FE">
      <w:pPr>
        <w:spacing w:after="0" w:line="240" w:lineRule="auto"/>
        <w:rPr>
          <w:rFonts w:cs="Gill Sans MT"/>
          <w:bCs/>
          <w:sz w:val="24"/>
          <w:szCs w:val="24"/>
          <w:lang w:val="en-CA"/>
        </w:rPr>
      </w:pPr>
    </w:p>
    <w:p w14:paraId="0F99567F" w14:textId="77777777" w:rsidR="00E27270" w:rsidRPr="00FD0B25" w:rsidRDefault="00E27270" w:rsidP="007E17FE">
      <w:pPr>
        <w:spacing w:after="0" w:line="240" w:lineRule="auto"/>
        <w:rPr>
          <w:rFonts w:cs="Gill Sans MT"/>
          <w:bCs/>
          <w:sz w:val="24"/>
          <w:szCs w:val="24"/>
          <w:lang w:val="en-CA"/>
        </w:rPr>
      </w:pPr>
      <w:r w:rsidRPr="00FD0B25">
        <w:rPr>
          <w:rFonts w:cs="Gill Sans MT"/>
          <w:b/>
          <w:bCs/>
          <w:sz w:val="24"/>
          <w:szCs w:val="24"/>
          <w:lang w:val="en-CA"/>
        </w:rPr>
        <w:t>WHEREAS</w:t>
      </w:r>
      <w:r w:rsidRPr="00FD0B25">
        <w:rPr>
          <w:rFonts w:cs="Gill Sans MT"/>
          <w:bCs/>
          <w:sz w:val="24"/>
          <w:szCs w:val="24"/>
          <w:lang w:val="en-CA"/>
        </w:rPr>
        <w:t xml:space="preserve"> section 535.1 of the </w:t>
      </w:r>
      <w:r w:rsidRPr="00FD0B25">
        <w:rPr>
          <w:rFonts w:cs="Gill Sans MT"/>
          <w:bCs/>
          <w:i/>
          <w:sz w:val="24"/>
          <w:szCs w:val="24"/>
          <w:lang w:val="en-CA"/>
        </w:rPr>
        <w:t>Municipal Government Act</w:t>
      </w:r>
      <w:r w:rsidRPr="00FD0B25">
        <w:rPr>
          <w:rFonts w:cs="Gill Sans MT"/>
          <w:bCs/>
          <w:sz w:val="24"/>
          <w:szCs w:val="24"/>
          <w:lang w:val="en-CA"/>
        </w:rPr>
        <w:t xml:space="preserve"> (MGA) contemplates the establishment of a commission by bylaw for the sanctioning of combative sports;</w:t>
      </w:r>
    </w:p>
    <w:p w14:paraId="08981125" w14:textId="77777777" w:rsidR="00E27270" w:rsidRPr="00FD0B25" w:rsidRDefault="00E27270" w:rsidP="007E17FE">
      <w:pPr>
        <w:spacing w:after="0" w:line="240" w:lineRule="auto"/>
        <w:rPr>
          <w:rFonts w:cs="Gill Sans MT"/>
          <w:bCs/>
          <w:sz w:val="24"/>
          <w:szCs w:val="24"/>
          <w:lang w:val="en-CA"/>
        </w:rPr>
      </w:pPr>
    </w:p>
    <w:p w14:paraId="4CD66519" w14:textId="77777777" w:rsidR="00E27270" w:rsidRPr="00FD0B25" w:rsidRDefault="00E27270" w:rsidP="007E17FE">
      <w:pPr>
        <w:spacing w:after="0" w:line="240" w:lineRule="auto"/>
        <w:rPr>
          <w:rFonts w:cs="Gill Sans MT"/>
          <w:bCs/>
          <w:sz w:val="24"/>
          <w:szCs w:val="24"/>
          <w:lang w:val="en-CA"/>
        </w:rPr>
      </w:pPr>
      <w:r w:rsidRPr="00FD0B25">
        <w:rPr>
          <w:rFonts w:cs="Gill Sans MT"/>
          <w:b/>
          <w:bCs/>
          <w:sz w:val="24"/>
          <w:szCs w:val="24"/>
          <w:lang w:val="en-CA"/>
        </w:rPr>
        <w:t>WHEREAS</w:t>
      </w:r>
      <w:r w:rsidRPr="00FD0B25">
        <w:rPr>
          <w:rFonts w:cs="Gill Sans MT"/>
          <w:bCs/>
          <w:sz w:val="24"/>
          <w:szCs w:val="24"/>
          <w:lang w:val="en-CA"/>
        </w:rPr>
        <w:t xml:space="preserve"> several communities in Alberta have established commissions;</w:t>
      </w:r>
    </w:p>
    <w:p w14:paraId="57F153CF" w14:textId="77777777" w:rsidR="00E27270" w:rsidRPr="00FD0B25" w:rsidRDefault="00E27270" w:rsidP="007E17FE">
      <w:pPr>
        <w:spacing w:after="0" w:line="240" w:lineRule="auto"/>
        <w:rPr>
          <w:rFonts w:cs="Gill Sans MT"/>
          <w:bCs/>
          <w:sz w:val="24"/>
          <w:szCs w:val="24"/>
          <w:lang w:val="en-CA"/>
        </w:rPr>
      </w:pPr>
    </w:p>
    <w:p w14:paraId="60292355" w14:textId="77777777" w:rsidR="00E27270" w:rsidRPr="00FD0B25" w:rsidRDefault="00E27270" w:rsidP="007E17FE">
      <w:pPr>
        <w:spacing w:after="0" w:line="240" w:lineRule="auto"/>
        <w:rPr>
          <w:rFonts w:cs="Gill Sans MT"/>
          <w:bCs/>
          <w:sz w:val="24"/>
          <w:szCs w:val="24"/>
          <w:lang w:val="en-CA"/>
        </w:rPr>
      </w:pPr>
      <w:r w:rsidRPr="00FD0B25">
        <w:rPr>
          <w:rFonts w:cs="Gill Sans MT"/>
          <w:b/>
          <w:bCs/>
          <w:sz w:val="24"/>
          <w:szCs w:val="24"/>
          <w:lang w:val="en-CA"/>
        </w:rPr>
        <w:t>WHEREAS</w:t>
      </w:r>
      <w:r w:rsidRPr="00FD0B25">
        <w:rPr>
          <w:rFonts w:cs="Gill Sans MT"/>
          <w:bCs/>
          <w:sz w:val="24"/>
          <w:szCs w:val="24"/>
          <w:lang w:val="en-CA"/>
        </w:rPr>
        <w:t xml:space="preserve"> there appears to be little coordination or consistency amongst the existing commissions throughout Alberta;</w:t>
      </w:r>
    </w:p>
    <w:p w14:paraId="253D6CBD" w14:textId="77777777" w:rsidR="00E27270" w:rsidRPr="00FD0B25" w:rsidRDefault="00E27270" w:rsidP="007E17FE">
      <w:pPr>
        <w:spacing w:after="0" w:line="240" w:lineRule="auto"/>
        <w:rPr>
          <w:rFonts w:cs="Gill Sans MT"/>
          <w:bCs/>
          <w:sz w:val="24"/>
          <w:szCs w:val="24"/>
          <w:lang w:val="en-CA"/>
        </w:rPr>
      </w:pPr>
    </w:p>
    <w:p w14:paraId="408167FA" w14:textId="77777777" w:rsidR="00E27270" w:rsidRPr="00FD0B25" w:rsidRDefault="00E27270" w:rsidP="007E17FE">
      <w:pPr>
        <w:spacing w:after="0" w:line="240" w:lineRule="auto"/>
        <w:rPr>
          <w:rFonts w:cs="Gill Sans MT"/>
          <w:bCs/>
          <w:sz w:val="24"/>
          <w:szCs w:val="24"/>
          <w:lang w:val="en-CA"/>
        </w:rPr>
      </w:pPr>
      <w:r w:rsidRPr="00FD0B25">
        <w:rPr>
          <w:rFonts w:cs="Gill Sans MT"/>
          <w:b/>
          <w:bCs/>
          <w:sz w:val="24"/>
          <w:szCs w:val="24"/>
          <w:lang w:val="en-CA"/>
        </w:rPr>
        <w:t>WHEREAS</w:t>
      </w:r>
      <w:r w:rsidRPr="00FD0B25">
        <w:rPr>
          <w:rFonts w:cs="Gill Sans MT"/>
          <w:bCs/>
          <w:sz w:val="24"/>
          <w:szCs w:val="24"/>
          <w:lang w:val="en-CA"/>
        </w:rPr>
        <w:t xml:space="preserve"> there are inherent risks to the operation and regulation of combative sports events that warrant a more detailed and coordinated approach;</w:t>
      </w:r>
    </w:p>
    <w:p w14:paraId="3F7EA914" w14:textId="77777777" w:rsidR="00E27270" w:rsidRPr="00FD0B25" w:rsidRDefault="00E27270" w:rsidP="007E17FE">
      <w:pPr>
        <w:spacing w:after="0" w:line="240" w:lineRule="auto"/>
        <w:rPr>
          <w:rFonts w:cs="Gill Sans MT"/>
          <w:bCs/>
          <w:sz w:val="24"/>
          <w:szCs w:val="24"/>
          <w:lang w:val="en-CA"/>
        </w:rPr>
      </w:pPr>
    </w:p>
    <w:p w14:paraId="79293423" w14:textId="77777777" w:rsidR="00E27270" w:rsidRPr="00FD0B25" w:rsidRDefault="00E27270" w:rsidP="007E17FE">
      <w:pPr>
        <w:spacing w:after="0" w:line="240" w:lineRule="auto"/>
        <w:rPr>
          <w:rFonts w:cs="Gill Sans MT"/>
          <w:bCs/>
          <w:sz w:val="24"/>
          <w:szCs w:val="24"/>
          <w:lang w:val="en-CA"/>
        </w:rPr>
      </w:pPr>
      <w:r w:rsidRPr="00FD0B25">
        <w:rPr>
          <w:rFonts w:cs="Gill Sans MT"/>
          <w:b/>
          <w:bCs/>
          <w:sz w:val="24"/>
          <w:szCs w:val="24"/>
          <w:lang w:val="en-CA"/>
        </w:rPr>
        <w:t>WHEREAS</w:t>
      </w:r>
      <w:r w:rsidRPr="00FD0B25">
        <w:rPr>
          <w:rFonts w:cs="Gill Sans MT"/>
          <w:bCs/>
          <w:sz w:val="24"/>
          <w:szCs w:val="24"/>
          <w:lang w:val="en-CA"/>
        </w:rPr>
        <w:t xml:space="preserve"> there is a responsibility to provide oversight to combative sporting events that sets ethical and safety standards;</w:t>
      </w:r>
    </w:p>
    <w:p w14:paraId="3CC214AE" w14:textId="77777777" w:rsidR="00E27270" w:rsidRPr="00FD0B25" w:rsidRDefault="00E27270" w:rsidP="007E17FE">
      <w:pPr>
        <w:spacing w:after="0" w:line="240" w:lineRule="auto"/>
        <w:rPr>
          <w:rFonts w:cs="Gill Sans MT"/>
          <w:bCs/>
          <w:sz w:val="24"/>
          <w:szCs w:val="24"/>
          <w:lang w:val="en-CA"/>
        </w:rPr>
      </w:pPr>
    </w:p>
    <w:p w14:paraId="7CA03BB0" w14:textId="77777777" w:rsidR="00E27270" w:rsidRPr="00FD0B25" w:rsidRDefault="00E27270" w:rsidP="007E17FE">
      <w:pPr>
        <w:spacing w:after="0" w:line="240" w:lineRule="auto"/>
        <w:rPr>
          <w:rFonts w:cs="Gill Sans MT"/>
          <w:bCs/>
          <w:sz w:val="24"/>
          <w:szCs w:val="24"/>
          <w:lang w:val="en-CA"/>
        </w:rPr>
      </w:pPr>
      <w:r w:rsidRPr="00FD0B25">
        <w:rPr>
          <w:rFonts w:cs="Gill Sans MT"/>
          <w:b/>
          <w:bCs/>
          <w:sz w:val="24"/>
          <w:szCs w:val="24"/>
          <w:lang w:val="en-CA"/>
        </w:rPr>
        <w:t>WHEREAS</w:t>
      </w:r>
      <w:r w:rsidRPr="00FD0B25">
        <w:rPr>
          <w:rFonts w:cs="Gill Sans MT"/>
          <w:bCs/>
          <w:sz w:val="24"/>
          <w:szCs w:val="24"/>
          <w:lang w:val="en-CA"/>
        </w:rPr>
        <w:t xml:space="preserve"> the regulation and sanctioning of combative sports is not a core local government function or service; and</w:t>
      </w:r>
    </w:p>
    <w:p w14:paraId="2A1EBF08" w14:textId="77777777" w:rsidR="00E27270" w:rsidRPr="00FD0B25" w:rsidRDefault="00E27270" w:rsidP="007E17FE">
      <w:pPr>
        <w:spacing w:after="0" w:line="240" w:lineRule="auto"/>
        <w:rPr>
          <w:rFonts w:cs="Gill Sans MT"/>
          <w:bCs/>
          <w:sz w:val="24"/>
          <w:szCs w:val="24"/>
          <w:lang w:val="en-CA"/>
        </w:rPr>
      </w:pPr>
    </w:p>
    <w:p w14:paraId="7893658D" w14:textId="5726D824" w:rsidR="00E27270" w:rsidRPr="00FD0B25" w:rsidRDefault="00E27270" w:rsidP="007E17FE">
      <w:pPr>
        <w:spacing w:after="0" w:line="240" w:lineRule="auto"/>
        <w:rPr>
          <w:rFonts w:cs="Gill Sans MT"/>
          <w:bCs/>
          <w:sz w:val="24"/>
          <w:szCs w:val="24"/>
          <w:lang w:val="en-CA"/>
        </w:rPr>
      </w:pPr>
      <w:r w:rsidRPr="00FD0B25">
        <w:rPr>
          <w:rFonts w:cs="Gill Sans MT"/>
          <w:b/>
          <w:bCs/>
          <w:sz w:val="24"/>
          <w:szCs w:val="24"/>
          <w:lang w:val="en-CA"/>
        </w:rPr>
        <w:t>WHEREAS</w:t>
      </w:r>
      <w:r w:rsidRPr="00FD0B25">
        <w:rPr>
          <w:rFonts w:cs="Gill Sans MT"/>
          <w:bCs/>
          <w:sz w:val="24"/>
          <w:szCs w:val="24"/>
          <w:lang w:val="en-CA"/>
        </w:rPr>
        <w:t xml:space="preserve"> other provinces in Canada have created comm</w:t>
      </w:r>
      <w:r w:rsidR="00D67BDB" w:rsidRPr="00FD0B25">
        <w:rPr>
          <w:rFonts w:cs="Gill Sans MT"/>
          <w:bCs/>
          <w:sz w:val="24"/>
          <w:szCs w:val="24"/>
          <w:lang w:val="en-CA"/>
        </w:rPr>
        <w:t>issions at the provincial level.</w:t>
      </w:r>
    </w:p>
    <w:p w14:paraId="49ABD5A6" w14:textId="77777777" w:rsidR="00E27270" w:rsidRPr="00FD0B25" w:rsidRDefault="00E27270" w:rsidP="007E17FE">
      <w:pPr>
        <w:spacing w:after="0" w:line="240" w:lineRule="auto"/>
        <w:rPr>
          <w:rFonts w:cs="Gill Sans MT"/>
          <w:bCs/>
          <w:sz w:val="24"/>
          <w:szCs w:val="24"/>
          <w:lang w:val="en-CA"/>
        </w:rPr>
      </w:pPr>
    </w:p>
    <w:p w14:paraId="60300BDB" w14:textId="32140B72" w:rsidR="00E27270" w:rsidRPr="00FD0B25" w:rsidRDefault="00D67BDB" w:rsidP="007E17FE">
      <w:pPr>
        <w:spacing w:after="0" w:line="240" w:lineRule="auto"/>
        <w:rPr>
          <w:rFonts w:cs="Gill Sans MT"/>
          <w:bCs/>
          <w:sz w:val="24"/>
          <w:szCs w:val="24"/>
          <w:lang w:val="en-CA"/>
        </w:rPr>
      </w:pPr>
      <w:r w:rsidRPr="00FD0B25">
        <w:rPr>
          <w:rFonts w:cs="Arial"/>
          <w:b/>
          <w:sz w:val="24"/>
          <w:szCs w:val="24"/>
        </w:rPr>
        <w:t xml:space="preserve">IT IS THEREFORE RESOLVED THAT </w:t>
      </w:r>
      <w:r w:rsidR="00E27270" w:rsidRPr="00FD0B25">
        <w:rPr>
          <w:rFonts w:cs="Gill Sans MT"/>
          <w:bCs/>
          <w:sz w:val="24"/>
          <w:szCs w:val="24"/>
          <w:lang w:val="en-CA"/>
        </w:rPr>
        <w:t>the Alberta Urban Municipalities Association urge the provincial government to create a provincial commission to sanction combative sports events throughout the Province of Alberta.</w:t>
      </w:r>
    </w:p>
    <w:p w14:paraId="2E43C67F" w14:textId="77777777" w:rsidR="00E27270" w:rsidRPr="00FD0B25" w:rsidRDefault="00E27270" w:rsidP="007E17FE">
      <w:pPr>
        <w:spacing w:after="0" w:line="240" w:lineRule="auto"/>
        <w:rPr>
          <w:rFonts w:cs="Gill Sans MT"/>
          <w:bCs/>
          <w:sz w:val="24"/>
          <w:szCs w:val="24"/>
          <w:lang w:val="en-CA"/>
        </w:rPr>
      </w:pPr>
    </w:p>
    <w:p w14:paraId="7922CC3A" w14:textId="77777777" w:rsidR="00E27270" w:rsidRPr="00FD0B25" w:rsidRDefault="00E27270" w:rsidP="007E17FE">
      <w:pPr>
        <w:spacing w:after="0" w:line="240" w:lineRule="auto"/>
        <w:rPr>
          <w:sz w:val="24"/>
          <w:szCs w:val="24"/>
        </w:rPr>
      </w:pPr>
      <w:r w:rsidRPr="00FD0B25">
        <w:rPr>
          <w:rFonts w:cs="Arial"/>
          <w:b/>
          <w:sz w:val="24"/>
          <w:szCs w:val="24"/>
        </w:rPr>
        <w:t>BACKGROUND</w:t>
      </w:r>
      <w:r w:rsidRPr="00FD0B25">
        <w:rPr>
          <w:rFonts w:cs="Calibri,Bold"/>
          <w:b/>
          <w:bCs/>
          <w:sz w:val="24"/>
          <w:szCs w:val="24"/>
          <w:lang w:val="en-CA"/>
        </w:rPr>
        <w:t>:</w:t>
      </w:r>
    </w:p>
    <w:p w14:paraId="4701C1F5" w14:textId="77777777" w:rsidR="00E27270" w:rsidRPr="00FD0B25" w:rsidRDefault="00E27270" w:rsidP="007E17FE">
      <w:pPr>
        <w:spacing w:after="0" w:line="240" w:lineRule="auto"/>
        <w:rPr>
          <w:rFonts w:cs="Gill Sans MT"/>
          <w:bCs/>
          <w:sz w:val="24"/>
          <w:szCs w:val="24"/>
          <w:lang w:val="en-CA"/>
        </w:rPr>
      </w:pPr>
    </w:p>
    <w:p w14:paraId="297ABBA2" w14:textId="77777777" w:rsidR="00E27270" w:rsidRPr="00FD0B25" w:rsidRDefault="00E27270" w:rsidP="007E17FE">
      <w:pPr>
        <w:spacing w:after="0" w:line="240" w:lineRule="auto"/>
        <w:rPr>
          <w:rFonts w:cs="Gill Sans MT"/>
          <w:bCs/>
          <w:sz w:val="24"/>
          <w:szCs w:val="24"/>
          <w:lang w:val="en-CA"/>
        </w:rPr>
      </w:pPr>
      <w:r w:rsidRPr="00FD0B25">
        <w:rPr>
          <w:rFonts w:cs="Gill Sans MT"/>
          <w:bCs/>
          <w:sz w:val="24"/>
          <w:szCs w:val="24"/>
          <w:lang w:val="en-CA"/>
        </w:rPr>
        <w:t>This resolution was originally introduced by the Regional Municipality of Wood Buffalo in 2013. While the AUMA adopted the resolution, in 2014 Tourism, Parks and Recreation provided the following response:</w:t>
      </w:r>
    </w:p>
    <w:p w14:paraId="647CF158" w14:textId="77777777" w:rsidR="00E27270" w:rsidRPr="00FD0B25" w:rsidRDefault="00E27270" w:rsidP="007E17FE">
      <w:pPr>
        <w:spacing w:after="0" w:line="240" w:lineRule="auto"/>
        <w:rPr>
          <w:rFonts w:cs="Gill Sans MT"/>
          <w:bCs/>
          <w:sz w:val="24"/>
          <w:szCs w:val="24"/>
          <w:lang w:val="en-CA"/>
        </w:rPr>
      </w:pPr>
    </w:p>
    <w:p w14:paraId="28439F5A" w14:textId="77777777" w:rsidR="00E27270" w:rsidRPr="00FD0B25" w:rsidRDefault="00E27270" w:rsidP="007E17FE">
      <w:pPr>
        <w:spacing w:after="0" w:line="240" w:lineRule="auto"/>
        <w:rPr>
          <w:rFonts w:cs="Gill Sans MT"/>
          <w:bCs/>
          <w:sz w:val="24"/>
          <w:szCs w:val="24"/>
          <w:lang w:val="en-CA"/>
        </w:rPr>
      </w:pPr>
      <w:r w:rsidRPr="00FD0B25">
        <w:rPr>
          <w:rFonts w:cs="Gill Sans MT"/>
          <w:bCs/>
          <w:sz w:val="24"/>
          <w:szCs w:val="24"/>
          <w:lang w:val="en-CA"/>
        </w:rPr>
        <w:t>It is more appropriate for municipalities to make this determination at a local level through knowing the community and available resources. The response also indicated that these combative sports events should be guided by rules and standards for each particular sport that are developed and monitored by various provincial, national and international oversight bodies.</w:t>
      </w:r>
    </w:p>
    <w:p w14:paraId="45450621" w14:textId="77777777" w:rsidR="00E27270" w:rsidRPr="00FD0B25" w:rsidRDefault="00E27270" w:rsidP="007E17FE">
      <w:pPr>
        <w:spacing w:after="0" w:line="240" w:lineRule="auto"/>
        <w:rPr>
          <w:rFonts w:cs="Gill Sans MT"/>
          <w:bCs/>
          <w:sz w:val="24"/>
          <w:szCs w:val="24"/>
          <w:lang w:val="en-CA"/>
        </w:rPr>
      </w:pPr>
    </w:p>
    <w:p w14:paraId="0408EFF1" w14:textId="77777777" w:rsidR="00E27270" w:rsidRPr="00FD0B25" w:rsidRDefault="00E27270" w:rsidP="007E17FE">
      <w:pPr>
        <w:spacing w:after="0" w:line="240" w:lineRule="auto"/>
        <w:rPr>
          <w:rFonts w:cs="Gill Sans MT"/>
          <w:bCs/>
          <w:sz w:val="24"/>
          <w:szCs w:val="24"/>
          <w:lang w:val="en-CA"/>
        </w:rPr>
      </w:pPr>
      <w:r w:rsidRPr="00FD0B25">
        <w:rPr>
          <w:rFonts w:cs="Gill Sans MT"/>
          <w:bCs/>
          <w:sz w:val="24"/>
          <w:szCs w:val="24"/>
          <w:lang w:val="en-CA"/>
        </w:rPr>
        <w:t>The AUMA rejected this response, however, this resolution has now expired.</w:t>
      </w:r>
    </w:p>
    <w:p w14:paraId="65E99CC2" w14:textId="77777777" w:rsidR="00E27270" w:rsidRPr="00FD0B25" w:rsidRDefault="00E27270" w:rsidP="007E17FE">
      <w:pPr>
        <w:spacing w:after="0" w:line="240" w:lineRule="auto"/>
        <w:rPr>
          <w:rFonts w:cs="Gill Sans MT"/>
          <w:bCs/>
          <w:sz w:val="24"/>
          <w:szCs w:val="24"/>
          <w:lang w:val="en-CA"/>
        </w:rPr>
      </w:pPr>
    </w:p>
    <w:p w14:paraId="4E2F9EC2" w14:textId="48293011" w:rsidR="00E27270" w:rsidRPr="00FD0B25" w:rsidRDefault="00E27270" w:rsidP="007E17FE">
      <w:pPr>
        <w:spacing w:after="0" w:line="240" w:lineRule="auto"/>
        <w:rPr>
          <w:rFonts w:cs="Gill Sans MT"/>
          <w:bCs/>
          <w:sz w:val="24"/>
          <w:szCs w:val="24"/>
          <w:lang w:val="en-CA"/>
        </w:rPr>
      </w:pPr>
      <w:r w:rsidRPr="00FD0B25">
        <w:rPr>
          <w:rFonts w:cs="Gill Sans MT"/>
          <w:bCs/>
          <w:sz w:val="24"/>
          <w:szCs w:val="24"/>
          <w:lang w:val="en-CA"/>
        </w:rPr>
        <w:t>Similar</w:t>
      </w:r>
      <w:r w:rsidR="00004BFA" w:rsidRPr="00FD0B25">
        <w:rPr>
          <w:rFonts w:cs="Gill Sans MT"/>
          <w:bCs/>
          <w:sz w:val="24"/>
          <w:szCs w:val="24"/>
          <w:lang w:val="en-CA"/>
        </w:rPr>
        <w:t xml:space="preserve"> </w:t>
      </w:r>
      <w:r w:rsidRPr="00FD0B25">
        <w:rPr>
          <w:rFonts w:cs="Gill Sans MT"/>
          <w:bCs/>
          <w:sz w:val="24"/>
          <w:szCs w:val="24"/>
          <w:lang w:val="en-CA"/>
        </w:rPr>
        <w:t>to</w:t>
      </w:r>
      <w:r w:rsidR="00004BFA" w:rsidRPr="00FD0B25">
        <w:rPr>
          <w:rFonts w:cs="Gill Sans MT"/>
          <w:bCs/>
          <w:sz w:val="24"/>
          <w:szCs w:val="24"/>
          <w:lang w:val="en-CA"/>
        </w:rPr>
        <w:t xml:space="preserve"> </w:t>
      </w:r>
      <w:r w:rsidRPr="00FD0B25">
        <w:rPr>
          <w:rFonts w:cs="Gill Sans MT"/>
          <w:bCs/>
          <w:sz w:val="24"/>
          <w:szCs w:val="24"/>
          <w:lang w:val="en-CA"/>
        </w:rPr>
        <w:t>the</w:t>
      </w:r>
      <w:r w:rsidR="00004BFA" w:rsidRPr="00FD0B25">
        <w:rPr>
          <w:rFonts w:cs="Gill Sans MT"/>
          <w:bCs/>
          <w:sz w:val="24"/>
          <w:szCs w:val="24"/>
          <w:lang w:val="en-CA"/>
        </w:rPr>
        <w:t xml:space="preserve"> </w:t>
      </w:r>
      <w:r w:rsidRPr="00FD0B25">
        <w:rPr>
          <w:rFonts w:cs="Gill Sans MT"/>
          <w:bCs/>
          <w:sz w:val="24"/>
          <w:szCs w:val="24"/>
          <w:lang w:val="en-CA"/>
        </w:rPr>
        <w:t>Regional</w:t>
      </w:r>
      <w:r w:rsidR="00004BFA" w:rsidRPr="00FD0B25">
        <w:rPr>
          <w:rFonts w:cs="Gill Sans MT"/>
          <w:bCs/>
          <w:sz w:val="24"/>
          <w:szCs w:val="24"/>
          <w:lang w:val="en-CA"/>
        </w:rPr>
        <w:t xml:space="preserve"> </w:t>
      </w:r>
      <w:r w:rsidRPr="00FD0B25">
        <w:rPr>
          <w:rFonts w:cs="Gill Sans MT"/>
          <w:bCs/>
          <w:sz w:val="24"/>
          <w:szCs w:val="24"/>
          <w:lang w:val="en-CA"/>
        </w:rPr>
        <w:t>Municipality</w:t>
      </w:r>
      <w:r w:rsidR="00004BFA" w:rsidRPr="00FD0B25">
        <w:rPr>
          <w:rFonts w:cs="Gill Sans MT"/>
          <w:bCs/>
          <w:sz w:val="24"/>
          <w:szCs w:val="24"/>
          <w:lang w:val="en-CA"/>
        </w:rPr>
        <w:t xml:space="preserve"> </w:t>
      </w:r>
      <w:r w:rsidRPr="00FD0B25">
        <w:rPr>
          <w:rFonts w:cs="Gill Sans MT"/>
          <w:bCs/>
          <w:sz w:val="24"/>
          <w:szCs w:val="24"/>
          <w:lang w:val="en-CA"/>
        </w:rPr>
        <w:t>of</w:t>
      </w:r>
      <w:r w:rsidR="00004BFA" w:rsidRPr="00FD0B25">
        <w:rPr>
          <w:rFonts w:cs="Gill Sans MT"/>
          <w:bCs/>
          <w:sz w:val="24"/>
          <w:szCs w:val="24"/>
          <w:lang w:val="en-CA"/>
        </w:rPr>
        <w:t xml:space="preserve"> </w:t>
      </w:r>
      <w:r w:rsidRPr="00FD0B25">
        <w:rPr>
          <w:rFonts w:cs="Gill Sans MT"/>
          <w:bCs/>
          <w:sz w:val="24"/>
          <w:szCs w:val="24"/>
          <w:lang w:val="en-CA"/>
        </w:rPr>
        <w:t>Wood</w:t>
      </w:r>
      <w:r w:rsidR="00004BFA" w:rsidRPr="00FD0B25">
        <w:rPr>
          <w:rFonts w:cs="Gill Sans MT"/>
          <w:bCs/>
          <w:sz w:val="24"/>
          <w:szCs w:val="24"/>
          <w:lang w:val="en-CA"/>
        </w:rPr>
        <w:t xml:space="preserve"> </w:t>
      </w:r>
      <w:r w:rsidRPr="00FD0B25">
        <w:rPr>
          <w:rFonts w:cs="Gill Sans MT"/>
          <w:bCs/>
          <w:sz w:val="24"/>
          <w:szCs w:val="24"/>
          <w:lang w:val="en-CA"/>
        </w:rPr>
        <w:t>Buffalo,</w:t>
      </w:r>
      <w:r w:rsidR="00004BFA" w:rsidRPr="00FD0B25">
        <w:rPr>
          <w:rFonts w:cs="Gill Sans MT"/>
          <w:bCs/>
          <w:sz w:val="24"/>
          <w:szCs w:val="24"/>
          <w:lang w:val="en-CA"/>
        </w:rPr>
        <w:t xml:space="preserve"> </w:t>
      </w:r>
      <w:r w:rsidRPr="00FD0B25">
        <w:rPr>
          <w:rFonts w:cs="Gill Sans MT"/>
          <w:bCs/>
          <w:sz w:val="24"/>
          <w:szCs w:val="24"/>
          <w:lang w:val="en-CA"/>
        </w:rPr>
        <w:t>The</w:t>
      </w:r>
      <w:r w:rsidR="00004BFA" w:rsidRPr="00FD0B25">
        <w:rPr>
          <w:rFonts w:cs="Gill Sans MT"/>
          <w:bCs/>
          <w:sz w:val="24"/>
          <w:szCs w:val="24"/>
          <w:lang w:val="en-CA"/>
        </w:rPr>
        <w:t xml:space="preserve"> </w:t>
      </w:r>
      <w:r w:rsidRPr="00FD0B25">
        <w:rPr>
          <w:rFonts w:cs="Gill Sans MT"/>
          <w:bCs/>
          <w:sz w:val="24"/>
          <w:szCs w:val="24"/>
          <w:lang w:val="en-CA"/>
        </w:rPr>
        <w:t>City</w:t>
      </w:r>
      <w:r w:rsidR="00004BFA" w:rsidRPr="00FD0B25">
        <w:rPr>
          <w:rFonts w:cs="Gill Sans MT"/>
          <w:bCs/>
          <w:sz w:val="24"/>
          <w:szCs w:val="24"/>
          <w:lang w:val="en-CA"/>
        </w:rPr>
        <w:t xml:space="preserve"> </w:t>
      </w:r>
      <w:r w:rsidRPr="00FD0B25">
        <w:rPr>
          <w:rFonts w:cs="Gill Sans MT"/>
          <w:bCs/>
          <w:sz w:val="24"/>
          <w:szCs w:val="24"/>
          <w:lang w:val="en-CA"/>
        </w:rPr>
        <w:t>of</w:t>
      </w:r>
      <w:r w:rsidR="00004BFA" w:rsidRPr="00FD0B25">
        <w:rPr>
          <w:rFonts w:cs="Gill Sans MT"/>
          <w:bCs/>
          <w:sz w:val="24"/>
          <w:szCs w:val="24"/>
          <w:lang w:val="en-CA"/>
        </w:rPr>
        <w:t xml:space="preserve"> </w:t>
      </w:r>
      <w:r w:rsidRPr="00FD0B25">
        <w:rPr>
          <w:rFonts w:cs="Gill Sans MT"/>
          <w:bCs/>
          <w:sz w:val="24"/>
          <w:szCs w:val="24"/>
          <w:lang w:val="en-CA"/>
        </w:rPr>
        <w:t>Red</w:t>
      </w:r>
      <w:r w:rsidR="00004BFA" w:rsidRPr="00FD0B25">
        <w:rPr>
          <w:rFonts w:cs="Gill Sans MT"/>
          <w:bCs/>
          <w:sz w:val="24"/>
          <w:szCs w:val="24"/>
          <w:lang w:val="en-CA"/>
        </w:rPr>
        <w:t xml:space="preserve"> </w:t>
      </w:r>
      <w:r w:rsidRPr="00FD0B25">
        <w:rPr>
          <w:rFonts w:cs="Gill Sans MT"/>
          <w:bCs/>
          <w:sz w:val="24"/>
          <w:szCs w:val="24"/>
          <w:lang w:val="en-CA"/>
        </w:rPr>
        <w:t>Deer</w:t>
      </w:r>
      <w:r w:rsidR="00004BFA" w:rsidRPr="00FD0B25">
        <w:rPr>
          <w:rFonts w:cs="Gill Sans MT"/>
          <w:bCs/>
          <w:sz w:val="24"/>
          <w:szCs w:val="24"/>
          <w:lang w:val="en-CA"/>
        </w:rPr>
        <w:t xml:space="preserve"> </w:t>
      </w:r>
      <w:r w:rsidRPr="00FD0B25">
        <w:rPr>
          <w:rFonts w:cs="Gill Sans MT"/>
          <w:bCs/>
          <w:sz w:val="24"/>
          <w:szCs w:val="24"/>
          <w:lang w:val="en-CA"/>
        </w:rPr>
        <w:t>over the past two</w:t>
      </w:r>
      <w:r w:rsidR="00004BFA" w:rsidRPr="00FD0B25">
        <w:rPr>
          <w:rFonts w:cs="Gill Sans MT"/>
          <w:bCs/>
          <w:sz w:val="24"/>
          <w:szCs w:val="24"/>
          <w:lang w:val="en-CA"/>
        </w:rPr>
        <w:t xml:space="preserve"> </w:t>
      </w:r>
      <w:r w:rsidRPr="00FD0B25">
        <w:rPr>
          <w:rFonts w:cs="Gill Sans MT"/>
          <w:bCs/>
          <w:sz w:val="24"/>
          <w:szCs w:val="24"/>
          <w:lang w:val="en-CA"/>
        </w:rPr>
        <w:t>decades</w:t>
      </w:r>
      <w:r w:rsidR="00004BFA" w:rsidRPr="00FD0B25">
        <w:rPr>
          <w:rFonts w:cs="Gill Sans MT"/>
          <w:bCs/>
          <w:sz w:val="24"/>
          <w:szCs w:val="24"/>
          <w:lang w:val="en-CA"/>
        </w:rPr>
        <w:t xml:space="preserve"> </w:t>
      </w:r>
      <w:r w:rsidRPr="00FD0B25">
        <w:rPr>
          <w:rFonts w:cs="Gill Sans MT"/>
          <w:bCs/>
          <w:sz w:val="24"/>
          <w:szCs w:val="24"/>
          <w:lang w:val="en-CA"/>
        </w:rPr>
        <w:t>has received requests</w:t>
      </w:r>
      <w:r w:rsidR="00004BFA" w:rsidRPr="00FD0B25">
        <w:rPr>
          <w:rFonts w:cs="Gill Sans MT"/>
          <w:bCs/>
          <w:sz w:val="24"/>
          <w:szCs w:val="24"/>
          <w:lang w:val="en-CA"/>
        </w:rPr>
        <w:t xml:space="preserve"> </w:t>
      </w:r>
      <w:r w:rsidRPr="00FD0B25">
        <w:rPr>
          <w:rFonts w:cs="Gill Sans MT"/>
          <w:bCs/>
          <w:sz w:val="24"/>
          <w:szCs w:val="24"/>
          <w:lang w:val="en-CA"/>
        </w:rPr>
        <w:t>and statements</w:t>
      </w:r>
      <w:r w:rsidR="00004BFA" w:rsidRPr="00FD0B25">
        <w:rPr>
          <w:rFonts w:cs="Gill Sans MT"/>
          <w:bCs/>
          <w:sz w:val="24"/>
          <w:szCs w:val="24"/>
          <w:lang w:val="en-CA"/>
        </w:rPr>
        <w:t xml:space="preserve"> </w:t>
      </w:r>
      <w:r w:rsidRPr="00FD0B25">
        <w:rPr>
          <w:rFonts w:cs="Gill Sans MT"/>
          <w:bCs/>
          <w:sz w:val="24"/>
          <w:szCs w:val="24"/>
          <w:lang w:val="en-CA"/>
        </w:rPr>
        <w:t>of interest from the public, expressing desire to hold and attend combative sports events, such as mixed martial</w:t>
      </w:r>
      <w:r w:rsidR="00004BFA" w:rsidRPr="00FD0B25">
        <w:rPr>
          <w:rFonts w:cs="Gill Sans MT"/>
          <w:bCs/>
          <w:sz w:val="24"/>
          <w:szCs w:val="24"/>
          <w:lang w:val="en-CA"/>
        </w:rPr>
        <w:t xml:space="preserve"> </w:t>
      </w:r>
      <w:r w:rsidRPr="00FD0B25">
        <w:rPr>
          <w:rFonts w:cs="Gill Sans MT"/>
          <w:bCs/>
          <w:sz w:val="24"/>
          <w:szCs w:val="24"/>
          <w:lang w:val="en-CA"/>
        </w:rPr>
        <w:t>arts events.</w:t>
      </w:r>
    </w:p>
    <w:p w14:paraId="13EA61FB" w14:textId="77777777" w:rsidR="00E27270" w:rsidRPr="00FD0B25" w:rsidRDefault="00E27270" w:rsidP="007E17FE">
      <w:pPr>
        <w:spacing w:after="0" w:line="240" w:lineRule="auto"/>
        <w:rPr>
          <w:rFonts w:cs="Gill Sans MT"/>
          <w:bCs/>
          <w:sz w:val="24"/>
          <w:szCs w:val="24"/>
          <w:lang w:val="en-CA"/>
        </w:rPr>
      </w:pPr>
    </w:p>
    <w:p w14:paraId="21BD8412" w14:textId="77777777" w:rsidR="00E27270" w:rsidRPr="00FD0B25" w:rsidRDefault="00E27270" w:rsidP="007E17FE">
      <w:pPr>
        <w:spacing w:after="0" w:line="240" w:lineRule="auto"/>
        <w:rPr>
          <w:rFonts w:cs="Gill Sans MT"/>
          <w:bCs/>
          <w:sz w:val="24"/>
          <w:szCs w:val="24"/>
          <w:lang w:val="en-CA"/>
        </w:rPr>
      </w:pPr>
      <w:r w:rsidRPr="00FD0B25">
        <w:rPr>
          <w:rFonts w:cs="Gill Sans MT"/>
          <w:bCs/>
          <w:sz w:val="24"/>
          <w:szCs w:val="24"/>
          <w:lang w:val="en-CA"/>
        </w:rPr>
        <w:t>Alberta is the only province in the country without a combative sport commission. This has been a matter of ongoing advocacy my many municipalities including the City of Edmonton, the Regional Municipality of Wood Buffalo and The City of Red Deer.</w:t>
      </w:r>
    </w:p>
    <w:p w14:paraId="20209990" w14:textId="4DBBC2CE" w:rsidR="00E27270" w:rsidRPr="00FD0B25" w:rsidRDefault="00E27270" w:rsidP="007E17FE">
      <w:pPr>
        <w:spacing w:after="0" w:line="240" w:lineRule="auto"/>
        <w:rPr>
          <w:rFonts w:cs="Gill Sans MT"/>
          <w:bCs/>
          <w:sz w:val="24"/>
          <w:szCs w:val="24"/>
          <w:lang w:val="en-CA"/>
        </w:rPr>
      </w:pPr>
      <w:r w:rsidRPr="00FD0B25">
        <w:rPr>
          <w:rFonts w:cs="Gill Sans MT"/>
          <w:bCs/>
          <w:sz w:val="24"/>
          <w:szCs w:val="24"/>
          <w:lang w:val="en-CA"/>
        </w:rPr>
        <w:lastRenderedPageBreak/>
        <w:t>Alberta's Municipal Government Act (MGA), specifically section 535.1, makes some provision for the establishment of a municipal combative sports commission through bylaw. At the present time, there are combative sports commissions in Edmonton, Calgary, Medicine Hat, Lethbridge, Grande Prairie, Cold Lake and Penhold. The bylaws in place vary significantly from</w:t>
      </w:r>
      <w:r w:rsidR="00004BFA" w:rsidRPr="00FD0B25">
        <w:rPr>
          <w:rFonts w:cs="Gill Sans MT"/>
          <w:bCs/>
          <w:sz w:val="24"/>
          <w:szCs w:val="24"/>
          <w:lang w:val="en-CA"/>
        </w:rPr>
        <w:t xml:space="preserve"> </w:t>
      </w:r>
      <w:r w:rsidRPr="00FD0B25">
        <w:rPr>
          <w:rFonts w:cs="Gill Sans MT"/>
          <w:bCs/>
          <w:sz w:val="24"/>
          <w:szCs w:val="24"/>
          <w:lang w:val="en-CA"/>
        </w:rPr>
        <w:t>one municipality</w:t>
      </w:r>
      <w:r w:rsidR="00004BFA" w:rsidRPr="00FD0B25">
        <w:rPr>
          <w:rFonts w:cs="Gill Sans MT"/>
          <w:bCs/>
          <w:sz w:val="24"/>
          <w:szCs w:val="24"/>
          <w:lang w:val="en-CA"/>
        </w:rPr>
        <w:t xml:space="preserve"> </w:t>
      </w:r>
      <w:r w:rsidRPr="00FD0B25">
        <w:rPr>
          <w:rFonts w:cs="Gill Sans MT"/>
          <w:bCs/>
          <w:sz w:val="24"/>
          <w:szCs w:val="24"/>
          <w:lang w:val="en-CA"/>
        </w:rPr>
        <w:t>to</w:t>
      </w:r>
      <w:r w:rsidR="00004BFA" w:rsidRPr="00FD0B25">
        <w:rPr>
          <w:rFonts w:cs="Gill Sans MT"/>
          <w:bCs/>
          <w:sz w:val="24"/>
          <w:szCs w:val="24"/>
          <w:lang w:val="en-CA"/>
        </w:rPr>
        <w:t xml:space="preserve"> </w:t>
      </w:r>
      <w:r w:rsidRPr="00FD0B25">
        <w:rPr>
          <w:rFonts w:cs="Gill Sans MT"/>
          <w:bCs/>
          <w:sz w:val="24"/>
          <w:szCs w:val="24"/>
          <w:lang w:val="en-CA"/>
        </w:rPr>
        <w:t>another, which</w:t>
      </w:r>
      <w:r w:rsidR="00004BFA" w:rsidRPr="00FD0B25">
        <w:rPr>
          <w:rFonts w:cs="Gill Sans MT"/>
          <w:bCs/>
          <w:sz w:val="24"/>
          <w:szCs w:val="24"/>
          <w:lang w:val="en-CA"/>
        </w:rPr>
        <w:t xml:space="preserve"> </w:t>
      </w:r>
      <w:r w:rsidRPr="00FD0B25">
        <w:rPr>
          <w:rFonts w:cs="Gill Sans MT"/>
          <w:bCs/>
          <w:sz w:val="24"/>
          <w:szCs w:val="24"/>
          <w:lang w:val="en-CA"/>
        </w:rPr>
        <w:t>means</w:t>
      </w:r>
      <w:r w:rsidR="00004BFA" w:rsidRPr="00FD0B25">
        <w:rPr>
          <w:rFonts w:cs="Gill Sans MT"/>
          <w:bCs/>
          <w:sz w:val="24"/>
          <w:szCs w:val="24"/>
          <w:lang w:val="en-CA"/>
        </w:rPr>
        <w:t xml:space="preserve"> </w:t>
      </w:r>
      <w:r w:rsidRPr="00FD0B25">
        <w:rPr>
          <w:rFonts w:cs="Gill Sans MT"/>
          <w:bCs/>
          <w:sz w:val="24"/>
          <w:szCs w:val="24"/>
          <w:lang w:val="en-CA"/>
        </w:rPr>
        <w:t>that</w:t>
      </w:r>
      <w:r w:rsidR="00004BFA" w:rsidRPr="00FD0B25">
        <w:rPr>
          <w:rFonts w:cs="Gill Sans MT"/>
          <w:bCs/>
          <w:sz w:val="24"/>
          <w:szCs w:val="24"/>
          <w:lang w:val="en-CA"/>
        </w:rPr>
        <w:t xml:space="preserve"> </w:t>
      </w:r>
      <w:r w:rsidRPr="00FD0B25">
        <w:rPr>
          <w:rFonts w:cs="Gill Sans MT"/>
          <w:bCs/>
          <w:sz w:val="24"/>
          <w:szCs w:val="24"/>
          <w:lang w:val="en-CA"/>
        </w:rPr>
        <w:t>there</w:t>
      </w:r>
      <w:r w:rsidR="00004BFA" w:rsidRPr="00FD0B25">
        <w:rPr>
          <w:rFonts w:cs="Gill Sans MT"/>
          <w:bCs/>
          <w:sz w:val="24"/>
          <w:szCs w:val="24"/>
          <w:lang w:val="en-CA"/>
        </w:rPr>
        <w:t xml:space="preserve"> </w:t>
      </w:r>
      <w:r w:rsidRPr="00FD0B25">
        <w:rPr>
          <w:rFonts w:cs="Gill Sans MT"/>
          <w:bCs/>
          <w:sz w:val="24"/>
          <w:szCs w:val="24"/>
          <w:lang w:val="en-CA"/>
        </w:rPr>
        <w:t>is no</w:t>
      </w:r>
      <w:r w:rsidR="00004BFA" w:rsidRPr="00FD0B25">
        <w:rPr>
          <w:rFonts w:cs="Gill Sans MT"/>
          <w:bCs/>
          <w:sz w:val="24"/>
          <w:szCs w:val="24"/>
          <w:lang w:val="en-CA"/>
        </w:rPr>
        <w:t xml:space="preserve"> </w:t>
      </w:r>
      <w:r w:rsidRPr="00FD0B25">
        <w:rPr>
          <w:rFonts w:cs="Gill Sans MT"/>
          <w:bCs/>
          <w:sz w:val="24"/>
          <w:szCs w:val="24"/>
          <w:lang w:val="en-CA"/>
        </w:rPr>
        <w:t>coordination</w:t>
      </w:r>
      <w:r w:rsidR="00004BFA" w:rsidRPr="00FD0B25">
        <w:rPr>
          <w:rFonts w:cs="Gill Sans MT"/>
          <w:bCs/>
          <w:sz w:val="24"/>
          <w:szCs w:val="24"/>
          <w:lang w:val="en-CA"/>
        </w:rPr>
        <w:t xml:space="preserve"> </w:t>
      </w:r>
      <w:r w:rsidRPr="00FD0B25">
        <w:rPr>
          <w:rFonts w:cs="Gill Sans MT"/>
          <w:bCs/>
          <w:sz w:val="24"/>
          <w:szCs w:val="24"/>
          <w:lang w:val="en-CA"/>
        </w:rPr>
        <w:t>or</w:t>
      </w:r>
      <w:r w:rsidR="00004BFA" w:rsidRPr="00FD0B25">
        <w:rPr>
          <w:rFonts w:cs="Gill Sans MT"/>
          <w:bCs/>
          <w:sz w:val="24"/>
          <w:szCs w:val="24"/>
          <w:lang w:val="en-CA"/>
        </w:rPr>
        <w:t xml:space="preserve"> </w:t>
      </w:r>
      <w:r w:rsidRPr="00FD0B25">
        <w:rPr>
          <w:rFonts w:cs="Gill Sans MT"/>
          <w:bCs/>
          <w:sz w:val="24"/>
          <w:szCs w:val="24"/>
          <w:lang w:val="en-CA"/>
        </w:rPr>
        <w:t>consistency</w:t>
      </w:r>
      <w:r w:rsidR="00004BFA" w:rsidRPr="00FD0B25">
        <w:rPr>
          <w:rFonts w:cs="Gill Sans MT"/>
          <w:bCs/>
          <w:sz w:val="24"/>
          <w:szCs w:val="24"/>
          <w:lang w:val="en-CA"/>
        </w:rPr>
        <w:t xml:space="preserve"> </w:t>
      </w:r>
      <w:r w:rsidRPr="00FD0B25">
        <w:rPr>
          <w:rFonts w:cs="Gill Sans MT"/>
          <w:bCs/>
          <w:sz w:val="24"/>
          <w:szCs w:val="24"/>
          <w:lang w:val="en-CA"/>
        </w:rPr>
        <w:t>in</w:t>
      </w:r>
      <w:r w:rsidR="00004BFA" w:rsidRPr="00FD0B25">
        <w:rPr>
          <w:rFonts w:cs="Gill Sans MT"/>
          <w:bCs/>
          <w:sz w:val="24"/>
          <w:szCs w:val="24"/>
          <w:lang w:val="en-CA"/>
        </w:rPr>
        <w:t xml:space="preserve"> </w:t>
      </w:r>
      <w:r w:rsidRPr="00FD0B25">
        <w:rPr>
          <w:rFonts w:cs="Gill Sans MT"/>
          <w:bCs/>
          <w:sz w:val="24"/>
          <w:szCs w:val="24"/>
          <w:lang w:val="en-CA"/>
        </w:rPr>
        <w:t>the</w:t>
      </w:r>
      <w:r w:rsidR="00004BFA" w:rsidRPr="00FD0B25">
        <w:rPr>
          <w:rFonts w:cs="Gill Sans MT"/>
          <w:bCs/>
          <w:sz w:val="24"/>
          <w:szCs w:val="24"/>
          <w:lang w:val="en-CA"/>
        </w:rPr>
        <w:t xml:space="preserve"> </w:t>
      </w:r>
      <w:r w:rsidRPr="00FD0B25">
        <w:rPr>
          <w:rFonts w:cs="Gill Sans MT"/>
          <w:bCs/>
          <w:sz w:val="24"/>
          <w:szCs w:val="24"/>
          <w:lang w:val="en-CA"/>
        </w:rPr>
        <w:t>regulation</w:t>
      </w:r>
      <w:r w:rsidR="00004BFA" w:rsidRPr="00FD0B25">
        <w:rPr>
          <w:rFonts w:cs="Gill Sans MT"/>
          <w:bCs/>
          <w:sz w:val="24"/>
          <w:szCs w:val="24"/>
          <w:lang w:val="en-CA"/>
        </w:rPr>
        <w:t xml:space="preserve"> </w:t>
      </w:r>
      <w:r w:rsidRPr="00FD0B25">
        <w:rPr>
          <w:rFonts w:cs="Gill Sans MT"/>
          <w:bCs/>
          <w:sz w:val="24"/>
          <w:szCs w:val="24"/>
          <w:lang w:val="en-CA"/>
        </w:rPr>
        <w:t>of events</w:t>
      </w:r>
      <w:r w:rsidR="00004BFA" w:rsidRPr="00FD0B25">
        <w:rPr>
          <w:rFonts w:cs="Gill Sans MT"/>
          <w:bCs/>
          <w:sz w:val="24"/>
          <w:szCs w:val="24"/>
          <w:lang w:val="en-CA"/>
        </w:rPr>
        <w:t xml:space="preserve"> </w:t>
      </w:r>
      <w:r w:rsidRPr="00FD0B25">
        <w:rPr>
          <w:rFonts w:cs="Gill Sans MT"/>
          <w:bCs/>
          <w:sz w:val="24"/>
          <w:szCs w:val="24"/>
          <w:lang w:val="en-CA"/>
        </w:rPr>
        <w:t>throughout the province.</w:t>
      </w:r>
    </w:p>
    <w:p w14:paraId="1DAFEE06" w14:textId="77777777" w:rsidR="00E27270" w:rsidRPr="00FD0B25" w:rsidRDefault="00E27270" w:rsidP="007E17FE">
      <w:pPr>
        <w:spacing w:after="0" w:line="240" w:lineRule="auto"/>
        <w:rPr>
          <w:sz w:val="24"/>
          <w:szCs w:val="24"/>
        </w:rPr>
      </w:pPr>
    </w:p>
    <w:p w14:paraId="43B1A160" w14:textId="77777777" w:rsidR="00A71955" w:rsidRPr="00FD0B25" w:rsidRDefault="00E27270" w:rsidP="007E17FE">
      <w:pPr>
        <w:autoSpaceDE w:val="0"/>
        <w:autoSpaceDN w:val="0"/>
        <w:adjustRightInd w:val="0"/>
        <w:spacing w:after="0" w:line="240" w:lineRule="auto"/>
        <w:rPr>
          <w:rFonts w:cs="Calibri,Bold"/>
          <w:b/>
          <w:bCs/>
          <w:sz w:val="24"/>
          <w:szCs w:val="24"/>
          <w:lang w:val="en-CA"/>
        </w:rPr>
      </w:pPr>
      <w:r w:rsidRPr="00FD0B25">
        <w:rPr>
          <w:rFonts w:cs="Calibri,Bold"/>
          <w:b/>
          <w:bCs/>
          <w:sz w:val="24"/>
          <w:szCs w:val="24"/>
          <w:lang w:val="en-CA"/>
        </w:rPr>
        <w:t>AUMA Comments:</w:t>
      </w:r>
    </w:p>
    <w:p w14:paraId="22C64218" w14:textId="059BC3C2" w:rsidR="005E4525" w:rsidRPr="00FD0B25" w:rsidRDefault="00E27270" w:rsidP="00004BFA">
      <w:pPr>
        <w:pStyle w:val="ListParagraph"/>
        <w:numPr>
          <w:ilvl w:val="0"/>
          <w:numId w:val="14"/>
        </w:numPr>
        <w:spacing w:after="0" w:line="240" w:lineRule="auto"/>
        <w:rPr>
          <w:sz w:val="24"/>
          <w:szCs w:val="24"/>
        </w:rPr>
      </w:pPr>
      <w:r w:rsidRPr="00FD0B25">
        <w:rPr>
          <w:sz w:val="24"/>
          <w:szCs w:val="24"/>
        </w:rPr>
        <w:t>This resolution is consistent with AUMA’s past advocacy on this issue via a 2013 resolution, which has expired. The province did not change its position and continued to indicate that this is a matter appropriate for local decision making.</w:t>
      </w:r>
    </w:p>
    <w:p w14:paraId="366D55C2" w14:textId="2AE263A5" w:rsidR="00E27270" w:rsidRPr="00FD0B25" w:rsidRDefault="00E27270" w:rsidP="007E17FE">
      <w:pPr>
        <w:pStyle w:val="ListParagraph"/>
        <w:numPr>
          <w:ilvl w:val="0"/>
          <w:numId w:val="7"/>
        </w:numPr>
        <w:spacing w:after="0" w:line="240" w:lineRule="auto"/>
        <w:rPr>
          <w:sz w:val="24"/>
          <w:szCs w:val="24"/>
        </w:rPr>
      </w:pPr>
      <w:r w:rsidRPr="00FD0B25">
        <w:rPr>
          <w:rFonts w:cs="Calibri-Bold"/>
          <w:b/>
          <w:bCs/>
          <w:sz w:val="24"/>
          <w:szCs w:val="24"/>
          <w:lang w:val="en-CA"/>
        </w:rPr>
        <w:br w:type="page"/>
      </w:r>
    </w:p>
    <w:p w14:paraId="1B7FBA36" w14:textId="77777777" w:rsidR="00E27270" w:rsidRPr="00FD0B25" w:rsidRDefault="00E27270" w:rsidP="007E17FE">
      <w:pPr>
        <w:autoSpaceDE w:val="0"/>
        <w:autoSpaceDN w:val="0"/>
        <w:adjustRightInd w:val="0"/>
        <w:spacing w:after="0" w:line="240" w:lineRule="auto"/>
        <w:jc w:val="both"/>
        <w:rPr>
          <w:rFonts w:cs="Calibri-Bold"/>
          <w:b/>
          <w:bCs/>
          <w:sz w:val="24"/>
          <w:szCs w:val="24"/>
          <w:lang w:val="en-CA"/>
        </w:rPr>
      </w:pPr>
      <w:r w:rsidRPr="00FD0B25">
        <w:rPr>
          <w:rFonts w:cs="Calibri-Bold"/>
          <w:b/>
          <w:bCs/>
          <w:sz w:val="24"/>
          <w:szCs w:val="24"/>
          <w:lang w:val="en-CA"/>
        </w:rPr>
        <w:lastRenderedPageBreak/>
        <w:t>AUMA Resolution 2017.B8</w:t>
      </w:r>
    </w:p>
    <w:p w14:paraId="5A0D40AC" w14:textId="77777777" w:rsidR="00A71955" w:rsidRPr="00FD0B25" w:rsidRDefault="00E27270" w:rsidP="007E17FE">
      <w:pPr>
        <w:spacing w:after="0" w:line="240" w:lineRule="auto"/>
        <w:jc w:val="right"/>
        <w:rPr>
          <w:rFonts w:cs="Calibri-Bold"/>
          <w:b/>
          <w:bCs/>
          <w:sz w:val="24"/>
          <w:szCs w:val="24"/>
        </w:rPr>
      </w:pPr>
      <w:r w:rsidRPr="00FD0B25">
        <w:rPr>
          <w:rFonts w:cs="Calibri-Bold"/>
          <w:b/>
          <w:bCs/>
          <w:sz w:val="24"/>
          <w:szCs w:val="24"/>
          <w:lang w:val="en-CA"/>
        </w:rPr>
        <w:t>City of Grande Prairie</w:t>
      </w:r>
    </w:p>
    <w:p w14:paraId="340D145A" w14:textId="7AF66853" w:rsidR="00E27270" w:rsidRPr="00FD0B25" w:rsidRDefault="00E27270" w:rsidP="007E17FE">
      <w:pPr>
        <w:pBdr>
          <w:bottom w:val="single" w:sz="12" w:space="1" w:color="auto"/>
        </w:pBdr>
        <w:autoSpaceDE w:val="0"/>
        <w:autoSpaceDN w:val="0"/>
        <w:adjustRightInd w:val="0"/>
        <w:spacing w:after="0" w:line="240" w:lineRule="auto"/>
        <w:jc w:val="right"/>
        <w:rPr>
          <w:rFonts w:cs="Arial"/>
          <w:sz w:val="24"/>
          <w:szCs w:val="24"/>
        </w:rPr>
      </w:pPr>
      <w:r w:rsidRPr="00FD0B25">
        <w:rPr>
          <w:sz w:val="24"/>
          <w:szCs w:val="24"/>
        </w:rPr>
        <w:t>Expanding Mandatory Helmet Requirements</w:t>
      </w:r>
    </w:p>
    <w:p w14:paraId="4FAFFDBB" w14:textId="77777777" w:rsidR="00E27270" w:rsidRPr="00FD0B25" w:rsidRDefault="00E27270" w:rsidP="005E4525">
      <w:pPr>
        <w:spacing w:before="200" w:after="0" w:line="240" w:lineRule="auto"/>
        <w:rPr>
          <w:sz w:val="24"/>
          <w:szCs w:val="24"/>
        </w:rPr>
      </w:pPr>
      <w:r w:rsidRPr="00FD0B25">
        <w:rPr>
          <w:b/>
          <w:sz w:val="24"/>
          <w:szCs w:val="24"/>
        </w:rPr>
        <w:t>WHEREAS</w:t>
      </w:r>
      <w:r w:rsidRPr="00FD0B25">
        <w:rPr>
          <w:sz w:val="24"/>
          <w:szCs w:val="24"/>
        </w:rPr>
        <w:t xml:space="preserve"> head injuries are the number one cause of serious injury and death to youth participating in wheeled activities such as skateboarding, in-line skating, using a scooter and cycling;</w:t>
      </w:r>
      <w:r w:rsidRPr="00FD0B25">
        <w:rPr>
          <w:sz w:val="24"/>
          <w:szCs w:val="24"/>
          <w:vertAlign w:val="superscript"/>
        </w:rPr>
        <w:t>1</w:t>
      </w:r>
    </w:p>
    <w:p w14:paraId="2DA5DFDA" w14:textId="77777777" w:rsidR="00E27270" w:rsidRPr="00FD0B25" w:rsidRDefault="00E27270" w:rsidP="007E17FE">
      <w:pPr>
        <w:spacing w:after="0" w:line="240" w:lineRule="auto"/>
        <w:rPr>
          <w:sz w:val="24"/>
          <w:szCs w:val="24"/>
        </w:rPr>
      </w:pPr>
    </w:p>
    <w:p w14:paraId="1E01F06F" w14:textId="77777777" w:rsidR="00A71955" w:rsidRPr="00FD0B25" w:rsidRDefault="00E27270" w:rsidP="007E17FE">
      <w:pPr>
        <w:spacing w:after="0" w:line="240" w:lineRule="auto"/>
        <w:rPr>
          <w:sz w:val="24"/>
          <w:szCs w:val="24"/>
          <w:vertAlign w:val="superscript"/>
        </w:rPr>
      </w:pPr>
      <w:r w:rsidRPr="00FD0B25">
        <w:rPr>
          <w:b/>
          <w:sz w:val="24"/>
          <w:szCs w:val="24"/>
        </w:rPr>
        <w:t>WHEREAS</w:t>
      </w:r>
      <w:r w:rsidRPr="00FD0B25">
        <w:rPr>
          <w:sz w:val="24"/>
          <w:szCs w:val="24"/>
        </w:rPr>
        <w:t xml:space="preserve"> on average the human skull is less than one centimeter thick and can be shattered by an impact of only 7 to 10 km/h; </w:t>
      </w:r>
      <w:r w:rsidRPr="00FD0B25">
        <w:rPr>
          <w:sz w:val="24"/>
          <w:szCs w:val="24"/>
          <w:vertAlign w:val="superscript"/>
        </w:rPr>
        <w:t>2</w:t>
      </w:r>
    </w:p>
    <w:p w14:paraId="68AAC4A8" w14:textId="6E1B07AA" w:rsidR="00E27270" w:rsidRPr="00FD0B25" w:rsidRDefault="00E27270" w:rsidP="007E17FE">
      <w:pPr>
        <w:spacing w:after="0" w:line="240" w:lineRule="auto"/>
        <w:rPr>
          <w:sz w:val="24"/>
          <w:szCs w:val="24"/>
        </w:rPr>
      </w:pPr>
    </w:p>
    <w:p w14:paraId="1DB80000" w14:textId="7458D433" w:rsidR="00E27270" w:rsidRPr="00FD0B25" w:rsidRDefault="00E27270" w:rsidP="007E17FE">
      <w:pPr>
        <w:spacing w:after="0" w:line="240" w:lineRule="auto"/>
        <w:rPr>
          <w:sz w:val="24"/>
          <w:szCs w:val="24"/>
        </w:rPr>
      </w:pPr>
      <w:r w:rsidRPr="00FD0B25">
        <w:rPr>
          <w:b/>
          <w:sz w:val="24"/>
          <w:szCs w:val="24"/>
        </w:rPr>
        <w:t>WHEREAS</w:t>
      </w:r>
      <w:r w:rsidRPr="00FD0B25">
        <w:rPr>
          <w:sz w:val="24"/>
          <w:szCs w:val="24"/>
        </w:rPr>
        <w:t xml:space="preserve"> wearing a helmet while participating in wheeled activities can reduce the participant’s risk of head injury by at least 45 percent;</w:t>
      </w:r>
      <w:r w:rsidRPr="00FD0B25">
        <w:rPr>
          <w:sz w:val="24"/>
          <w:szCs w:val="24"/>
          <w:vertAlign w:val="superscript"/>
        </w:rPr>
        <w:t xml:space="preserve"> 3</w:t>
      </w:r>
      <w:r w:rsidR="00763827" w:rsidRPr="00FD0B25">
        <w:rPr>
          <w:sz w:val="24"/>
          <w:szCs w:val="24"/>
        </w:rPr>
        <w:t xml:space="preserve"> and</w:t>
      </w:r>
    </w:p>
    <w:p w14:paraId="51A9A62C" w14:textId="77777777" w:rsidR="00763827" w:rsidRPr="00FD0B25" w:rsidRDefault="00763827" w:rsidP="007E17FE">
      <w:pPr>
        <w:spacing w:after="0" w:line="240" w:lineRule="auto"/>
        <w:rPr>
          <w:sz w:val="24"/>
          <w:szCs w:val="24"/>
        </w:rPr>
      </w:pPr>
    </w:p>
    <w:p w14:paraId="36E4BB92" w14:textId="7CF3B93A" w:rsidR="00E27270" w:rsidRPr="00FD0B25" w:rsidRDefault="00E27270" w:rsidP="007E17FE">
      <w:pPr>
        <w:spacing w:after="0" w:line="240" w:lineRule="auto"/>
        <w:rPr>
          <w:sz w:val="24"/>
          <w:szCs w:val="24"/>
        </w:rPr>
      </w:pPr>
      <w:r w:rsidRPr="00FD0B25">
        <w:rPr>
          <w:b/>
          <w:sz w:val="24"/>
          <w:szCs w:val="24"/>
        </w:rPr>
        <w:t>WHEREAS</w:t>
      </w:r>
      <w:r w:rsidRPr="00FD0B25">
        <w:rPr>
          <w:sz w:val="24"/>
          <w:szCs w:val="24"/>
        </w:rPr>
        <w:t xml:space="preserve"> Section 112 of the Vehicle Equipment Regulation (VER) only requires approved helmets be worn by ch</w:t>
      </w:r>
      <w:r w:rsidR="00763827" w:rsidRPr="00FD0B25">
        <w:rPr>
          <w:sz w:val="24"/>
          <w:szCs w:val="24"/>
        </w:rPr>
        <w:t>ildren/youth riding bicycles.</w:t>
      </w:r>
    </w:p>
    <w:p w14:paraId="7FFC9305" w14:textId="77777777" w:rsidR="00E27270" w:rsidRPr="00FD0B25" w:rsidRDefault="00E27270" w:rsidP="007E17FE">
      <w:pPr>
        <w:spacing w:after="0" w:line="240" w:lineRule="auto"/>
        <w:rPr>
          <w:sz w:val="24"/>
          <w:szCs w:val="24"/>
        </w:rPr>
      </w:pPr>
    </w:p>
    <w:p w14:paraId="04DF22A3" w14:textId="77777777" w:rsidR="00A71955" w:rsidRPr="00FD0B25" w:rsidRDefault="00763827" w:rsidP="007E17FE">
      <w:pPr>
        <w:spacing w:after="0" w:line="240" w:lineRule="auto"/>
        <w:rPr>
          <w:sz w:val="24"/>
          <w:szCs w:val="24"/>
        </w:rPr>
      </w:pPr>
      <w:r w:rsidRPr="00FD0B25">
        <w:rPr>
          <w:b/>
          <w:sz w:val="24"/>
          <w:szCs w:val="24"/>
        </w:rPr>
        <w:t xml:space="preserve">IT IS THEREFORE RESOLVED THAT </w:t>
      </w:r>
      <w:r w:rsidR="00E27270" w:rsidRPr="00FD0B25">
        <w:rPr>
          <w:sz w:val="24"/>
          <w:szCs w:val="24"/>
        </w:rPr>
        <w:t>the Alberta Urban Municipalities Association requests the Government of Alberta (GOA) amend the Vehicle Equipment Regulation to include mandatory helmet requirements for riders younger than 18 years of age while skateboarding, in-line skating and using a scooter.</w:t>
      </w:r>
    </w:p>
    <w:p w14:paraId="1E9BE2F6" w14:textId="057216BE" w:rsidR="00E27270" w:rsidRPr="00FD0B25" w:rsidRDefault="00E27270" w:rsidP="007E17FE">
      <w:pPr>
        <w:spacing w:after="0" w:line="240" w:lineRule="auto"/>
        <w:rPr>
          <w:sz w:val="24"/>
          <w:szCs w:val="24"/>
        </w:rPr>
      </w:pPr>
    </w:p>
    <w:p w14:paraId="5D5EA705" w14:textId="77777777" w:rsidR="00E27270" w:rsidRPr="00FD0B25" w:rsidRDefault="00E27270" w:rsidP="007E17FE">
      <w:pPr>
        <w:spacing w:after="0" w:line="240" w:lineRule="auto"/>
        <w:rPr>
          <w:b/>
          <w:sz w:val="24"/>
          <w:szCs w:val="24"/>
        </w:rPr>
      </w:pPr>
      <w:r w:rsidRPr="00FD0B25">
        <w:rPr>
          <w:b/>
          <w:sz w:val="24"/>
          <w:szCs w:val="24"/>
        </w:rPr>
        <w:t>BACKGROUND:</w:t>
      </w:r>
    </w:p>
    <w:p w14:paraId="133A58BD" w14:textId="77777777" w:rsidR="00E27270" w:rsidRPr="00FD0B25" w:rsidRDefault="00E27270" w:rsidP="007E17FE">
      <w:pPr>
        <w:spacing w:after="0" w:line="240" w:lineRule="auto"/>
        <w:rPr>
          <w:sz w:val="24"/>
          <w:szCs w:val="24"/>
        </w:rPr>
      </w:pPr>
    </w:p>
    <w:p w14:paraId="3CA72B74" w14:textId="77777777" w:rsidR="00A71955" w:rsidRPr="00FD0B25" w:rsidRDefault="00E27270" w:rsidP="007E17FE">
      <w:pPr>
        <w:spacing w:after="0" w:line="240" w:lineRule="auto"/>
        <w:rPr>
          <w:sz w:val="24"/>
          <w:szCs w:val="24"/>
          <w:vertAlign w:val="superscript"/>
        </w:rPr>
      </w:pPr>
      <w:r w:rsidRPr="00FD0B25">
        <w:rPr>
          <w:sz w:val="24"/>
          <w:szCs w:val="24"/>
        </w:rPr>
        <w:t xml:space="preserve">The Government of Alberta enacted mandatory helmet legislation for bicycle riders under the age of 18 on May 1, 2002. Only four years later, helmet use in Alberta increased from 75% to 92% among children younger than 13 years of age and from 30% to 63% among youth aged 13 to 17. </w:t>
      </w:r>
      <w:r w:rsidRPr="00FD0B25">
        <w:rPr>
          <w:sz w:val="24"/>
          <w:szCs w:val="24"/>
          <w:vertAlign w:val="superscript"/>
        </w:rPr>
        <w:t>4</w:t>
      </w:r>
    </w:p>
    <w:p w14:paraId="6653577A" w14:textId="74F02ACF" w:rsidR="00E27270" w:rsidRPr="00FD0B25" w:rsidRDefault="00E27270" w:rsidP="007E17FE">
      <w:pPr>
        <w:spacing w:after="0" w:line="240" w:lineRule="auto"/>
        <w:rPr>
          <w:sz w:val="24"/>
          <w:szCs w:val="24"/>
        </w:rPr>
      </w:pPr>
    </w:p>
    <w:p w14:paraId="264FC93A" w14:textId="77777777" w:rsidR="00E27270" w:rsidRPr="00FD0B25" w:rsidRDefault="00E27270" w:rsidP="007E17FE">
      <w:pPr>
        <w:spacing w:after="0" w:line="240" w:lineRule="auto"/>
        <w:rPr>
          <w:sz w:val="24"/>
          <w:szCs w:val="24"/>
        </w:rPr>
      </w:pPr>
      <w:r w:rsidRPr="00FD0B25">
        <w:rPr>
          <w:sz w:val="24"/>
          <w:szCs w:val="24"/>
        </w:rPr>
        <w:t>The existing helmet legislation remains effective but additional wheeled activities such as skateboarding, in-line skating and riding a scooter have grown in popularity among youth and are often used interchangeably. These activities represent a similar degree of risk as bicycles, yet they remain omitted in the current helmet legislation.</w:t>
      </w:r>
    </w:p>
    <w:p w14:paraId="5DE76ABE" w14:textId="77777777" w:rsidR="00E27270" w:rsidRPr="00FD0B25" w:rsidRDefault="00E27270" w:rsidP="007E17FE">
      <w:pPr>
        <w:spacing w:after="0" w:line="240" w:lineRule="auto"/>
        <w:rPr>
          <w:sz w:val="24"/>
          <w:szCs w:val="24"/>
        </w:rPr>
      </w:pPr>
    </w:p>
    <w:p w14:paraId="11F6EF77" w14:textId="3D2577CF" w:rsidR="00E27270" w:rsidRPr="00FD0B25" w:rsidRDefault="00E27270" w:rsidP="007E17FE">
      <w:pPr>
        <w:spacing w:after="0" w:line="240" w:lineRule="auto"/>
        <w:rPr>
          <w:sz w:val="24"/>
          <w:szCs w:val="24"/>
        </w:rPr>
      </w:pPr>
      <w:r w:rsidRPr="00FD0B25">
        <w:rPr>
          <w:sz w:val="24"/>
          <w:szCs w:val="24"/>
        </w:rPr>
        <w:t>Wheeled activities are a great way to enjoy the outdoors. Establishing mandatory helmet rules for all wheeled activities consistently across municipalities and leveraging Provincial resources towards education campaigns is recommended to both increase helmet use and reduce the risk of head injuries for children and youth.</w:t>
      </w:r>
    </w:p>
    <w:p w14:paraId="494D660C" w14:textId="77777777" w:rsidR="00E27270" w:rsidRPr="00FD0B25" w:rsidRDefault="00E27270" w:rsidP="007E17FE">
      <w:pPr>
        <w:spacing w:after="0" w:line="240" w:lineRule="auto"/>
        <w:rPr>
          <w:rFonts w:cs="Gill Sans MT"/>
          <w:bCs/>
          <w:sz w:val="24"/>
          <w:szCs w:val="24"/>
          <w:lang w:val="en-CA"/>
        </w:rPr>
      </w:pPr>
    </w:p>
    <w:p w14:paraId="3950AE94" w14:textId="77777777" w:rsidR="00E27270" w:rsidRPr="00FD0B25" w:rsidRDefault="00E27270" w:rsidP="007E17FE">
      <w:pPr>
        <w:spacing w:after="0" w:line="240" w:lineRule="auto"/>
        <w:rPr>
          <w:rFonts w:cs="Gill Sans MT"/>
          <w:bCs/>
          <w:sz w:val="24"/>
          <w:szCs w:val="24"/>
          <w:lang w:val="en-CA"/>
        </w:rPr>
      </w:pPr>
      <w:r w:rsidRPr="00FD0B25">
        <w:rPr>
          <w:rFonts w:cs="Gill Sans MT"/>
          <w:bCs/>
          <w:sz w:val="24"/>
          <w:szCs w:val="24"/>
          <w:lang w:val="en-CA"/>
        </w:rPr>
        <w:t>References:</w:t>
      </w:r>
    </w:p>
    <w:p w14:paraId="19449E4D" w14:textId="19960138" w:rsidR="00A71955" w:rsidRPr="00FD0B25" w:rsidRDefault="00E27270" w:rsidP="007E17FE">
      <w:pPr>
        <w:autoSpaceDE w:val="0"/>
        <w:autoSpaceDN w:val="0"/>
        <w:adjustRightInd w:val="0"/>
        <w:spacing w:after="0" w:line="240" w:lineRule="auto"/>
        <w:rPr>
          <w:rFonts w:cstheme="minorHAnsi"/>
          <w:sz w:val="24"/>
          <w:szCs w:val="24"/>
        </w:rPr>
      </w:pPr>
      <w:r w:rsidRPr="00FD0B25">
        <w:rPr>
          <w:rFonts w:cstheme="minorHAnsi"/>
          <w:sz w:val="24"/>
          <w:szCs w:val="24"/>
          <w:vertAlign w:val="superscript"/>
        </w:rPr>
        <w:t>1(</w:t>
      </w:r>
      <w:proofErr w:type="spellStart"/>
      <w:r w:rsidRPr="00FD0B25">
        <w:rPr>
          <w:rFonts w:cstheme="minorHAnsi"/>
          <w:sz w:val="24"/>
          <w:szCs w:val="24"/>
        </w:rPr>
        <w:t>n.d.</w:t>
      </w:r>
      <w:proofErr w:type="spellEnd"/>
      <w:r w:rsidRPr="00FD0B25">
        <w:rPr>
          <w:rFonts w:cstheme="minorHAnsi"/>
          <w:sz w:val="24"/>
          <w:szCs w:val="24"/>
        </w:rPr>
        <w:t>). Johns Hopkins Medicine, based in Baltimore, Maryland. For Parents: Bicycle, In-Line Skating, Skateboard, and Scooter Safety | Johns Hopkins Medicine Health Library</w:t>
      </w:r>
      <w:r w:rsidR="00F300B1" w:rsidRPr="00FD0B25">
        <w:rPr>
          <w:rFonts w:cstheme="minorHAnsi"/>
          <w:sz w:val="24"/>
          <w:szCs w:val="24"/>
        </w:rPr>
        <w:t xml:space="preserve">. </w:t>
      </w:r>
      <w:r w:rsidRPr="00FD0B25">
        <w:rPr>
          <w:rFonts w:cstheme="minorHAnsi"/>
          <w:sz w:val="24"/>
          <w:szCs w:val="24"/>
        </w:rPr>
        <w:t>Retrieved August 1, 2017, from http://www.hopkinsmedicine.org/healthlibrary/conditions/non-traumatic_emergencies/for_parents_bicycle_in-line_skating_skateboard_safety_85,P00818/</w:t>
      </w:r>
    </w:p>
    <w:p w14:paraId="0DA7AA1F" w14:textId="717B10E9" w:rsidR="00E27270" w:rsidRPr="00FD0B25" w:rsidRDefault="00E27270" w:rsidP="007E17FE">
      <w:pPr>
        <w:autoSpaceDE w:val="0"/>
        <w:autoSpaceDN w:val="0"/>
        <w:adjustRightInd w:val="0"/>
        <w:spacing w:after="0" w:line="240" w:lineRule="auto"/>
        <w:rPr>
          <w:rFonts w:cstheme="minorHAnsi"/>
          <w:sz w:val="24"/>
          <w:szCs w:val="24"/>
        </w:rPr>
      </w:pPr>
    </w:p>
    <w:p w14:paraId="74361963" w14:textId="2955DBDB" w:rsidR="00E27270" w:rsidRPr="00FD0B25" w:rsidRDefault="00E27270" w:rsidP="007E17FE">
      <w:pPr>
        <w:autoSpaceDE w:val="0"/>
        <w:autoSpaceDN w:val="0"/>
        <w:adjustRightInd w:val="0"/>
        <w:spacing w:after="0" w:line="240" w:lineRule="auto"/>
        <w:rPr>
          <w:rFonts w:cstheme="minorHAnsi"/>
          <w:sz w:val="24"/>
          <w:szCs w:val="24"/>
        </w:rPr>
      </w:pPr>
      <w:r w:rsidRPr="00FD0B25">
        <w:rPr>
          <w:rFonts w:cstheme="minorHAnsi"/>
          <w:sz w:val="24"/>
          <w:szCs w:val="24"/>
          <w:vertAlign w:val="superscript"/>
        </w:rPr>
        <w:t>2</w:t>
      </w:r>
      <w:r w:rsidRPr="00FD0B25">
        <w:rPr>
          <w:rFonts w:cstheme="minorHAnsi"/>
          <w:sz w:val="24"/>
          <w:szCs w:val="24"/>
        </w:rPr>
        <w:t>(2012, June 20). Montreal Children's Hospital. Calling for a law making bicycle helmets mandatory for children under the age of 18 | Montreal Children's Hospital</w:t>
      </w:r>
      <w:r w:rsidR="00F300B1" w:rsidRPr="00FD0B25">
        <w:rPr>
          <w:rFonts w:cstheme="minorHAnsi"/>
          <w:sz w:val="24"/>
          <w:szCs w:val="24"/>
        </w:rPr>
        <w:t xml:space="preserve">. </w:t>
      </w:r>
      <w:r w:rsidRPr="00FD0B25">
        <w:rPr>
          <w:rFonts w:cstheme="minorHAnsi"/>
          <w:sz w:val="24"/>
          <w:szCs w:val="24"/>
        </w:rPr>
        <w:t>Retrieved August 1, 2017, from http://www.thechildren.com/news-and-events/latest-news/calling-law-making-bicycle-helmets-mandatory-children-under-age-18</w:t>
      </w:r>
    </w:p>
    <w:p w14:paraId="5A78D8A9" w14:textId="77777777" w:rsidR="00E27270" w:rsidRPr="00FD0B25" w:rsidRDefault="00E27270" w:rsidP="007E17FE">
      <w:pPr>
        <w:autoSpaceDE w:val="0"/>
        <w:autoSpaceDN w:val="0"/>
        <w:adjustRightInd w:val="0"/>
        <w:spacing w:after="0" w:line="240" w:lineRule="auto"/>
        <w:rPr>
          <w:rFonts w:cstheme="minorHAnsi"/>
          <w:sz w:val="24"/>
          <w:szCs w:val="24"/>
        </w:rPr>
      </w:pPr>
    </w:p>
    <w:p w14:paraId="691CA23C" w14:textId="7DE27016" w:rsidR="00E27270" w:rsidRPr="00FD0B25" w:rsidRDefault="00E27270" w:rsidP="007E17FE">
      <w:pPr>
        <w:autoSpaceDE w:val="0"/>
        <w:autoSpaceDN w:val="0"/>
        <w:adjustRightInd w:val="0"/>
        <w:spacing w:after="0" w:line="240" w:lineRule="auto"/>
        <w:rPr>
          <w:rStyle w:val="Hyperlink"/>
          <w:rFonts w:cstheme="minorHAnsi"/>
          <w:color w:val="auto"/>
          <w:sz w:val="24"/>
          <w:szCs w:val="24"/>
        </w:rPr>
      </w:pPr>
      <w:r w:rsidRPr="00FD0B25">
        <w:rPr>
          <w:rFonts w:cstheme="minorHAnsi"/>
          <w:sz w:val="24"/>
          <w:szCs w:val="24"/>
          <w:vertAlign w:val="superscript"/>
        </w:rPr>
        <w:t>3</w:t>
      </w:r>
      <w:r w:rsidRPr="00FD0B25">
        <w:rPr>
          <w:rFonts w:cstheme="minorHAnsi"/>
          <w:sz w:val="24"/>
          <w:szCs w:val="24"/>
        </w:rPr>
        <w:t>(2016, March). Safe Kids Worldwide. Bicycle, Skate and Skateboard Safety Fact Sheet (PDF) | Safe Kids Worldwide</w:t>
      </w:r>
      <w:r w:rsidR="00F300B1" w:rsidRPr="00FD0B25">
        <w:rPr>
          <w:rFonts w:cstheme="minorHAnsi"/>
          <w:sz w:val="24"/>
          <w:szCs w:val="24"/>
        </w:rPr>
        <w:t xml:space="preserve">. </w:t>
      </w:r>
      <w:r w:rsidRPr="00FD0B25">
        <w:rPr>
          <w:rFonts w:cstheme="minorHAnsi"/>
          <w:sz w:val="24"/>
          <w:szCs w:val="24"/>
        </w:rPr>
        <w:t>Retrieved August 1, 2017, from http://www.safekids.org/fact-sheet/bicycle-skate-and-skateboard-safety-fact-sheet-2016-pdf</w:t>
      </w:r>
    </w:p>
    <w:p w14:paraId="0A88C5A5" w14:textId="77777777" w:rsidR="00E27270" w:rsidRPr="00FD0B25" w:rsidRDefault="00E27270" w:rsidP="007E17FE">
      <w:pPr>
        <w:autoSpaceDE w:val="0"/>
        <w:autoSpaceDN w:val="0"/>
        <w:adjustRightInd w:val="0"/>
        <w:spacing w:after="0" w:line="240" w:lineRule="auto"/>
        <w:rPr>
          <w:rFonts w:cstheme="minorHAnsi"/>
          <w:sz w:val="24"/>
          <w:szCs w:val="24"/>
        </w:rPr>
      </w:pPr>
    </w:p>
    <w:p w14:paraId="3C13095B" w14:textId="77777777" w:rsidR="00E27270" w:rsidRPr="00FD0B25" w:rsidRDefault="00E27270" w:rsidP="007E17FE">
      <w:pPr>
        <w:autoSpaceDE w:val="0"/>
        <w:autoSpaceDN w:val="0"/>
        <w:adjustRightInd w:val="0"/>
        <w:spacing w:after="0" w:line="240" w:lineRule="auto"/>
        <w:rPr>
          <w:rFonts w:cstheme="minorHAnsi"/>
          <w:sz w:val="24"/>
          <w:szCs w:val="24"/>
        </w:rPr>
      </w:pPr>
      <w:r w:rsidRPr="00FD0B25">
        <w:rPr>
          <w:rFonts w:cstheme="minorHAnsi"/>
          <w:sz w:val="24"/>
          <w:szCs w:val="24"/>
          <w:vertAlign w:val="superscript"/>
        </w:rPr>
        <w:t xml:space="preserve">4 </w:t>
      </w:r>
      <w:proofErr w:type="spellStart"/>
      <w:r w:rsidRPr="00FD0B25">
        <w:rPr>
          <w:rFonts w:cstheme="minorHAnsi"/>
          <w:sz w:val="24"/>
          <w:szCs w:val="24"/>
        </w:rPr>
        <w:t>Karkhaneh</w:t>
      </w:r>
      <w:proofErr w:type="spellEnd"/>
      <w:r w:rsidRPr="00FD0B25">
        <w:rPr>
          <w:rFonts w:cstheme="minorHAnsi"/>
          <w:sz w:val="24"/>
          <w:szCs w:val="24"/>
        </w:rPr>
        <w:t xml:space="preserve"> M, Rowe BH, Saunders LD, </w:t>
      </w:r>
      <w:proofErr w:type="spellStart"/>
      <w:r w:rsidRPr="00FD0B25">
        <w:rPr>
          <w:rFonts w:cstheme="minorHAnsi"/>
          <w:sz w:val="24"/>
          <w:szCs w:val="24"/>
        </w:rPr>
        <w:t>Voaklander</w:t>
      </w:r>
      <w:proofErr w:type="spellEnd"/>
      <w:r w:rsidRPr="00FD0B25">
        <w:rPr>
          <w:rFonts w:cstheme="minorHAnsi"/>
          <w:sz w:val="24"/>
          <w:szCs w:val="24"/>
        </w:rPr>
        <w:t xml:space="preserve"> DC, Hagel BE. Bicycle helmet use four years after the introduction of helmet legislation in Alberta, Canada. Accident Analysis and Prevention 2011:43(3):788-96</w:t>
      </w:r>
    </w:p>
    <w:p w14:paraId="415ACDA9" w14:textId="77777777" w:rsidR="00E27270" w:rsidRPr="00FD0B25" w:rsidRDefault="00E27270" w:rsidP="007E17FE">
      <w:pPr>
        <w:spacing w:after="0" w:line="240" w:lineRule="auto"/>
        <w:rPr>
          <w:rFonts w:cs="Gill Sans MT"/>
          <w:bCs/>
          <w:sz w:val="24"/>
          <w:szCs w:val="24"/>
          <w:lang w:val="en-CA"/>
        </w:rPr>
      </w:pPr>
    </w:p>
    <w:p w14:paraId="317C017E" w14:textId="77777777" w:rsidR="00A71955" w:rsidRPr="00FD0B25" w:rsidRDefault="00E27270" w:rsidP="007E17FE">
      <w:pPr>
        <w:autoSpaceDE w:val="0"/>
        <w:autoSpaceDN w:val="0"/>
        <w:adjustRightInd w:val="0"/>
        <w:spacing w:after="0" w:line="240" w:lineRule="auto"/>
        <w:rPr>
          <w:rFonts w:cs="Calibri,Bold"/>
          <w:b/>
          <w:bCs/>
          <w:sz w:val="24"/>
          <w:szCs w:val="24"/>
          <w:lang w:val="en-CA"/>
        </w:rPr>
      </w:pPr>
      <w:r w:rsidRPr="00FD0B25">
        <w:rPr>
          <w:rFonts w:cs="Calibri,Bold"/>
          <w:b/>
          <w:bCs/>
          <w:sz w:val="24"/>
          <w:szCs w:val="24"/>
          <w:lang w:val="en-CA"/>
        </w:rPr>
        <w:t>AUMA Comments:</w:t>
      </w:r>
    </w:p>
    <w:p w14:paraId="7106894B" w14:textId="2752E084" w:rsidR="00E27270" w:rsidRPr="00FD0B25" w:rsidRDefault="00E27270" w:rsidP="007E17FE">
      <w:pPr>
        <w:pStyle w:val="ListParagraph"/>
        <w:numPr>
          <w:ilvl w:val="0"/>
          <w:numId w:val="7"/>
        </w:numPr>
        <w:spacing w:after="0" w:line="240" w:lineRule="auto"/>
        <w:rPr>
          <w:rFonts w:cs="Calibri,Bold"/>
          <w:bCs/>
          <w:sz w:val="24"/>
          <w:szCs w:val="24"/>
          <w:lang w:val="en-CA"/>
        </w:rPr>
      </w:pPr>
      <w:r w:rsidRPr="00FD0B25">
        <w:rPr>
          <w:rFonts w:cs="Calibri,Bold"/>
          <w:bCs/>
          <w:sz w:val="24"/>
          <w:szCs w:val="24"/>
          <w:lang w:val="en-CA"/>
        </w:rPr>
        <w:t>AUMA has a policy supporting mandatory helmet requirements for riders who use ATVs, snowmobiles, dirt bikes and other off-highway vehicles on public land, but it does currently cover the ridership targeted in this resolution.</w:t>
      </w:r>
    </w:p>
    <w:p w14:paraId="22CDE4EE" w14:textId="33F63D99" w:rsidR="00763827" w:rsidRPr="00FD0B25" w:rsidRDefault="00763827" w:rsidP="007E17FE">
      <w:pPr>
        <w:pStyle w:val="ListParagraph"/>
        <w:spacing w:after="0" w:line="240" w:lineRule="auto"/>
        <w:rPr>
          <w:b/>
          <w:bCs/>
          <w:sz w:val="24"/>
          <w:szCs w:val="24"/>
        </w:rPr>
      </w:pPr>
      <w:r w:rsidRPr="00FD0B25">
        <w:rPr>
          <w:b/>
          <w:bCs/>
          <w:sz w:val="24"/>
          <w:szCs w:val="24"/>
        </w:rPr>
        <w:br w:type="page"/>
      </w:r>
    </w:p>
    <w:p w14:paraId="6CBFAC82" w14:textId="77777777" w:rsidR="00E27270" w:rsidRPr="00FD0B25" w:rsidRDefault="00E27270" w:rsidP="007E17FE">
      <w:pPr>
        <w:autoSpaceDE w:val="0"/>
        <w:autoSpaceDN w:val="0"/>
        <w:adjustRightInd w:val="0"/>
        <w:spacing w:after="0" w:line="240" w:lineRule="auto"/>
        <w:jc w:val="both"/>
        <w:rPr>
          <w:rFonts w:cs="Calibri-Bold"/>
          <w:b/>
          <w:bCs/>
          <w:sz w:val="24"/>
          <w:szCs w:val="24"/>
          <w:lang w:val="en-CA"/>
        </w:rPr>
      </w:pPr>
      <w:r w:rsidRPr="00FD0B25">
        <w:rPr>
          <w:rFonts w:cs="Calibri-Bold"/>
          <w:b/>
          <w:bCs/>
          <w:sz w:val="24"/>
          <w:szCs w:val="24"/>
          <w:lang w:val="en-CA"/>
        </w:rPr>
        <w:lastRenderedPageBreak/>
        <w:t>AUMA Resolution 2017.B9</w:t>
      </w:r>
    </w:p>
    <w:p w14:paraId="1049E214" w14:textId="0E1B3AB4" w:rsidR="00E27270" w:rsidRPr="00FD0B25" w:rsidRDefault="00E27270" w:rsidP="007E17FE">
      <w:pPr>
        <w:pBdr>
          <w:bottom w:val="single" w:sz="12" w:space="1" w:color="auto"/>
        </w:pBdr>
        <w:autoSpaceDE w:val="0"/>
        <w:autoSpaceDN w:val="0"/>
        <w:adjustRightInd w:val="0"/>
        <w:spacing w:after="0" w:line="240" w:lineRule="auto"/>
        <w:jc w:val="right"/>
        <w:rPr>
          <w:rFonts w:cs="Calibri-Bold"/>
          <w:b/>
          <w:bCs/>
          <w:sz w:val="24"/>
          <w:szCs w:val="24"/>
          <w:lang w:val="en-CA"/>
        </w:rPr>
      </w:pPr>
      <w:r w:rsidRPr="00FD0B25">
        <w:rPr>
          <w:rFonts w:cs="Calibri-Bold"/>
          <w:b/>
          <w:bCs/>
          <w:sz w:val="24"/>
          <w:szCs w:val="24"/>
          <w:lang w:val="en-CA"/>
        </w:rPr>
        <w:t>Cit</w:t>
      </w:r>
      <w:r w:rsidR="00763827" w:rsidRPr="00FD0B25">
        <w:rPr>
          <w:rFonts w:cs="Calibri-Bold"/>
          <w:b/>
          <w:bCs/>
          <w:sz w:val="24"/>
          <w:szCs w:val="24"/>
          <w:lang w:val="en-CA"/>
        </w:rPr>
        <w:t>y of Leduc/</w:t>
      </w:r>
      <w:r w:rsidR="00EF538C" w:rsidRPr="00FD0B25">
        <w:rPr>
          <w:rFonts w:cs="Calibri-Bold"/>
          <w:b/>
          <w:bCs/>
          <w:sz w:val="24"/>
          <w:szCs w:val="24"/>
          <w:lang w:val="en-CA"/>
        </w:rPr>
        <w:t>City of Grande Prairie</w:t>
      </w:r>
      <w:r w:rsidR="00EF538C">
        <w:rPr>
          <w:rFonts w:cs="Calibri-Bold"/>
          <w:b/>
          <w:bCs/>
          <w:sz w:val="24"/>
          <w:szCs w:val="24"/>
          <w:lang w:val="en-CA"/>
        </w:rPr>
        <w:t>/</w:t>
      </w:r>
      <w:r w:rsidR="00763827" w:rsidRPr="00FD0B25">
        <w:rPr>
          <w:rFonts w:cs="Calibri-Bold"/>
          <w:b/>
          <w:bCs/>
          <w:sz w:val="24"/>
          <w:szCs w:val="24"/>
          <w:lang w:val="en-CA"/>
        </w:rPr>
        <w:t xml:space="preserve">City of </w:t>
      </w:r>
      <w:r w:rsidR="00465233">
        <w:rPr>
          <w:rFonts w:cs="Calibri-Bold"/>
          <w:b/>
          <w:bCs/>
          <w:sz w:val="24"/>
          <w:szCs w:val="24"/>
          <w:lang w:val="en-CA"/>
        </w:rPr>
        <w:t>St. Albert</w:t>
      </w:r>
    </w:p>
    <w:p w14:paraId="7D72CDA3" w14:textId="77777777" w:rsidR="00E27270" w:rsidRPr="00FD0B25" w:rsidRDefault="00E27270" w:rsidP="007E17FE">
      <w:pPr>
        <w:pBdr>
          <w:bottom w:val="single" w:sz="12" w:space="1" w:color="auto"/>
        </w:pBdr>
        <w:autoSpaceDE w:val="0"/>
        <w:autoSpaceDN w:val="0"/>
        <w:adjustRightInd w:val="0"/>
        <w:spacing w:after="0" w:line="240" w:lineRule="auto"/>
        <w:jc w:val="right"/>
        <w:rPr>
          <w:rFonts w:cs="Arial"/>
          <w:sz w:val="24"/>
          <w:szCs w:val="24"/>
        </w:rPr>
      </w:pPr>
      <w:r w:rsidRPr="00FD0B25">
        <w:rPr>
          <w:sz w:val="24"/>
          <w:szCs w:val="24"/>
        </w:rPr>
        <w:t>Commitment to Formal Municipal Consultations on the Future of Provincial Revenue Sharing</w:t>
      </w:r>
    </w:p>
    <w:p w14:paraId="07C54424" w14:textId="77777777" w:rsidR="005B4381" w:rsidRPr="00FD0B25" w:rsidRDefault="005B4381" w:rsidP="0035152D">
      <w:pPr>
        <w:spacing w:before="200" w:after="0" w:line="240" w:lineRule="auto"/>
        <w:rPr>
          <w:sz w:val="24"/>
          <w:szCs w:val="24"/>
        </w:rPr>
      </w:pPr>
      <w:r w:rsidRPr="00FD0B25">
        <w:rPr>
          <w:b/>
          <w:sz w:val="24"/>
          <w:szCs w:val="24"/>
        </w:rPr>
        <w:t>WHEREAS</w:t>
      </w:r>
      <w:r w:rsidRPr="00FD0B25">
        <w:rPr>
          <w:sz w:val="24"/>
          <w:szCs w:val="24"/>
        </w:rPr>
        <w:t xml:space="preserve"> municipalities, their residents and the economy benefit from long-term, stable financial commitments from other orders of government;</w:t>
      </w:r>
    </w:p>
    <w:p w14:paraId="795F6581" w14:textId="77777777" w:rsidR="0035152D" w:rsidRPr="00FD0B25" w:rsidRDefault="0035152D" w:rsidP="0035152D">
      <w:pPr>
        <w:spacing w:after="0" w:line="240" w:lineRule="auto"/>
        <w:rPr>
          <w:sz w:val="24"/>
          <w:szCs w:val="24"/>
        </w:rPr>
      </w:pPr>
    </w:p>
    <w:p w14:paraId="35D3BDF2" w14:textId="77777777" w:rsidR="005B4381" w:rsidRPr="00FD0B25" w:rsidRDefault="005B4381" w:rsidP="0035152D">
      <w:pPr>
        <w:spacing w:after="0" w:line="240" w:lineRule="auto"/>
        <w:rPr>
          <w:sz w:val="24"/>
          <w:szCs w:val="24"/>
        </w:rPr>
      </w:pPr>
      <w:r w:rsidRPr="00FD0B25">
        <w:rPr>
          <w:b/>
          <w:sz w:val="24"/>
          <w:szCs w:val="24"/>
        </w:rPr>
        <w:t>WHEREAS</w:t>
      </w:r>
      <w:r w:rsidRPr="00FD0B25">
        <w:rPr>
          <w:sz w:val="24"/>
          <w:szCs w:val="24"/>
        </w:rPr>
        <w:t xml:space="preserve"> municipalities receive approximately eight (8) cents of every tax dollar generated by all three levels of government;</w:t>
      </w:r>
    </w:p>
    <w:p w14:paraId="5539B17E" w14:textId="77777777" w:rsidR="0035152D" w:rsidRPr="00FD0B25" w:rsidRDefault="0035152D" w:rsidP="0035152D">
      <w:pPr>
        <w:spacing w:after="0" w:line="240" w:lineRule="auto"/>
        <w:rPr>
          <w:sz w:val="24"/>
          <w:szCs w:val="24"/>
        </w:rPr>
      </w:pPr>
    </w:p>
    <w:p w14:paraId="172AB9FB" w14:textId="77777777" w:rsidR="005B4381" w:rsidRPr="00FD0B25" w:rsidRDefault="005B4381" w:rsidP="0035152D">
      <w:pPr>
        <w:spacing w:after="0" w:line="240" w:lineRule="auto"/>
        <w:rPr>
          <w:sz w:val="24"/>
          <w:szCs w:val="24"/>
        </w:rPr>
      </w:pPr>
      <w:r w:rsidRPr="00FD0B25">
        <w:rPr>
          <w:b/>
          <w:sz w:val="24"/>
          <w:szCs w:val="24"/>
        </w:rPr>
        <w:t>WHEREAS</w:t>
      </w:r>
      <w:r w:rsidRPr="00FD0B25">
        <w:rPr>
          <w:sz w:val="24"/>
          <w:szCs w:val="24"/>
        </w:rPr>
        <w:t xml:space="preserve"> municipalities are limited in their ability to raise needed revenue other than through property taxes;</w:t>
      </w:r>
    </w:p>
    <w:p w14:paraId="4B67B225" w14:textId="77777777" w:rsidR="0035152D" w:rsidRPr="00FD0B25" w:rsidRDefault="0035152D" w:rsidP="0035152D">
      <w:pPr>
        <w:spacing w:after="0" w:line="240" w:lineRule="auto"/>
        <w:rPr>
          <w:sz w:val="24"/>
          <w:szCs w:val="24"/>
        </w:rPr>
      </w:pPr>
    </w:p>
    <w:p w14:paraId="5D2D91DF" w14:textId="77777777" w:rsidR="005B4381" w:rsidRPr="00FD0B25" w:rsidRDefault="005B4381" w:rsidP="0035152D">
      <w:pPr>
        <w:tabs>
          <w:tab w:val="left" w:pos="8820"/>
        </w:tabs>
        <w:spacing w:after="0" w:line="240" w:lineRule="auto"/>
        <w:rPr>
          <w:sz w:val="24"/>
          <w:szCs w:val="24"/>
        </w:rPr>
      </w:pPr>
      <w:r w:rsidRPr="00FD0B25">
        <w:rPr>
          <w:b/>
          <w:sz w:val="24"/>
          <w:szCs w:val="24"/>
        </w:rPr>
        <w:t>WHEREAS</w:t>
      </w:r>
      <w:r w:rsidRPr="00FD0B25">
        <w:rPr>
          <w:sz w:val="24"/>
          <w:szCs w:val="24"/>
        </w:rPr>
        <w:t xml:space="preserve"> municipalities are responsible for over half of the public infrastructure;</w:t>
      </w:r>
    </w:p>
    <w:p w14:paraId="6A3CF45D" w14:textId="77777777" w:rsidR="0035152D" w:rsidRPr="00FD0B25" w:rsidRDefault="0035152D" w:rsidP="0035152D">
      <w:pPr>
        <w:tabs>
          <w:tab w:val="left" w:pos="8820"/>
        </w:tabs>
        <w:spacing w:after="0" w:line="240" w:lineRule="auto"/>
        <w:rPr>
          <w:sz w:val="24"/>
          <w:szCs w:val="24"/>
        </w:rPr>
      </w:pPr>
    </w:p>
    <w:p w14:paraId="384200FD" w14:textId="77777777" w:rsidR="005B4381" w:rsidRPr="00FD0B25" w:rsidRDefault="005B4381" w:rsidP="0035152D">
      <w:pPr>
        <w:spacing w:after="0" w:line="240" w:lineRule="auto"/>
        <w:rPr>
          <w:sz w:val="24"/>
          <w:szCs w:val="24"/>
        </w:rPr>
      </w:pPr>
      <w:r w:rsidRPr="00FD0B25">
        <w:rPr>
          <w:b/>
          <w:sz w:val="24"/>
          <w:szCs w:val="24"/>
        </w:rPr>
        <w:t>WHEREAS</w:t>
      </w:r>
      <w:r w:rsidRPr="00FD0B25">
        <w:rPr>
          <w:sz w:val="24"/>
          <w:szCs w:val="24"/>
        </w:rPr>
        <w:t xml:space="preserve"> the population of Alberta is expected to grow by nearly one million over the coming decade, putting increased pressure on infrastructure and municipal assets;</w:t>
      </w:r>
    </w:p>
    <w:p w14:paraId="505E1A39" w14:textId="77777777" w:rsidR="0035152D" w:rsidRPr="00FD0B25" w:rsidRDefault="0035152D" w:rsidP="0035152D">
      <w:pPr>
        <w:spacing w:after="0" w:line="240" w:lineRule="auto"/>
        <w:rPr>
          <w:sz w:val="24"/>
          <w:szCs w:val="24"/>
        </w:rPr>
      </w:pPr>
    </w:p>
    <w:p w14:paraId="572CAFBE" w14:textId="77777777" w:rsidR="005B4381" w:rsidRPr="00FD0B25" w:rsidRDefault="005B4381" w:rsidP="0035152D">
      <w:pPr>
        <w:spacing w:after="0" w:line="240" w:lineRule="auto"/>
        <w:rPr>
          <w:sz w:val="24"/>
          <w:szCs w:val="24"/>
        </w:rPr>
      </w:pPr>
      <w:r w:rsidRPr="00FD0B25">
        <w:rPr>
          <w:b/>
          <w:sz w:val="24"/>
          <w:szCs w:val="24"/>
        </w:rPr>
        <w:t>WHEREAS</w:t>
      </w:r>
      <w:r w:rsidRPr="00FD0B25">
        <w:rPr>
          <w:sz w:val="24"/>
          <w:szCs w:val="24"/>
        </w:rPr>
        <w:t xml:space="preserve"> the Government of Alberta has a history of revenue sharing with municipal governments through programs like the current Municipal Sustainability Initiative (MSI);</w:t>
      </w:r>
    </w:p>
    <w:p w14:paraId="254B3D59" w14:textId="77777777" w:rsidR="0035152D" w:rsidRPr="00FD0B25" w:rsidRDefault="0035152D" w:rsidP="0035152D">
      <w:pPr>
        <w:spacing w:after="0" w:line="240" w:lineRule="auto"/>
        <w:rPr>
          <w:sz w:val="24"/>
          <w:szCs w:val="24"/>
        </w:rPr>
      </w:pPr>
    </w:p>
    <w:p w14:paraId="685EF0F3" w14:textId="77777777" w:rsidR="005B4381" w:rsidRPr="00FD0B25" w:rsidRDefault="005B4381" w:rsidP="0035152D">
      <w:pPr>
        <w:spacing w:after="0" w:line="240" w:lineRule="auto"/>
        <w:rPr>
          <w:sz w:val="24"/>
          <w:szCs w:val="24"/>
        </w:rPr>
      </w:pPr>
      <w:r w:rsidRPr="00FD0B25">
        <w:rPr>
          <w:b/>
          <w:sz w:val="24"/>
          <w:szCs w:val="24"/>
        </w:rPr>
        <w:t>WHEREAS</w:t>
      </w:r>
      <w:r w:rsidRPr="00FD0B25">
        <w:rPr>
          <w:sz w:val="24"/>
          <w:szCs w:val="24"/>
        </w:rPr>
        <w:t xml:space="preserve"> the Government of Alberta has announced a two-year continuation of the Municipal Sustainability Initiative while they review the program to reaffirm outcomes; and</w:t>
      </w:r>
    </w:p>
    <w:p w14:paraId="229B8A1C" w14:textId="77777777" w:rsidR="0035152D" w:rsidRPr="00FD0B25" w:rsidRDefault="0035152D" w:rsidP="0035152D">
      <w:pPr>
        <w:spacing w:after="0" w:line="240" w:lineRule="auto"/>
        <w:rPr>
          <w:sz w:val="24"/>
          <w:szCs w:val="24"/>
        </w:rPr>
      </w:pPr>
    </w:p>
    <w:p w14:paraId="1D4E8DD2" w14:textId="77777777" w:rsidR="005B4381" w:rsidRPr="00FD0B25" w:rsidRDefault="005B4381" w:rsidP="0035152D">
      <w:pPr>
        <w:spacing w:after="0" w:line="240" w:lineRule="auto"/>
        <w:rPr>
          <w:sz w:val="24"/>
          <w:szCs w:val="24"/>
        </w:rPr>
      </w:pPr>
      <w:r w:rsidRPr="00FD0B25">
        <w:rPr>
          <w:b/>
          <w:sz w:val="24"/>
          <w:szCs w:val="24"/>
        </w:rPr>
        <w:t>WHEREAS</w:t>
      </w:r>
      <w:r w:rsidRPr="00FD0B25">
        <w:rPr>
          <w:sz w:val="24"/>
          <w:szCs w:val="24"/>
        </w:rPr>
        <w:t xml:space="preserve"> the Government of Alberta has not made changes to the provision of statutory grants or provincial revenue sharing through any of their proposed amendments to the Municipal Government Act.</w:t>
      </w:r>
    </w:p>
    <w:p w14:paraId="5C063B9A" w14:textId="77777777" w:rsidR="0035152D" w:rsidRPr="00FD0B25" w:rsidRDefault="0035152D" w:rsidP="0035152D">
      <w:pPr>
        <w:spacing w:after="0" w:line="240" w:lineRule="auto"/>
        <w:rPr>
          <w:sz w:val="24"/>
          <w:szCs w:val="24"/>
        </w:rPr>
      </w:pPr>
    </w:p>
    <w:p w14:paraId="69A36836" w14:textId="2D4459ED" w:rsidR="005B4381" w:rsidRPr="00FD0B25" w:rsidRDefault="005B4381" w:rsidP="0035152D">
      <w:pPr>
        <w:spacing w:after="0" w:line="240" w:lineRule="auto"/>
        <w:rPr>
          <w:sz w:val="24"/>
          <w:szCs w:val="24"/>
        </w:rPr>
      </w:pPr>
      <w:r w:rsidRPr="00FD0B25">
        <w:rPr>
          <w:b/>
          <w:sz w:val="24"/>
          <w:szCs w:val="24"/>
        </w:rPr>
        <w:t xml:space="preserve">IT IS THEREFORE RESOLVED THAT </w:t>
      </w:r>
      <w:r w:rsidRPr="00FD0B25">
        <w:rPr>
          <w:sz w:val="24"/>
          <w:szCs w:val="24"/>
        </w:rPr>
        <w:t>that the Alberta Urban Municipalities Association (AUMA) seek a commitment from the Minister of Municipal Affairs to timely, inclusive and comprehensive consultations with municipalities on the future of provincial revenue sharing to occur within the first six month of 2018 to ensure adequate time for feedback to be incorporated prior to expiry of the Municipal Sustainability Initiative (MSI) and that the details of those consultations are shared with municipa</w:t>
      </w:r>
      <w:r w:rsidR="0035152D" w:rsidRPr="00FD0B25">
        <w:rPr>
          <w:sz w:val="24"/>
          <w:szCs w:val="24"/>
        </w:rPr>
        <w:t>lities sufficiently in advance.</w:t>
      </w:r>
    </w:p>
    <w:p w14:paraId="36F9EEA1" w14:textId="77777777" w:rsidR="0035152D" w:rsidRPr="00FD0B25" w:rsidRDefault="0035152D" w:rsidP="0035152D">
      <w:pPr>
        <w:spacing w:after="0" w:line="240" w:lineRule="auto"/>
        <w:rPr>
          <w:sz w:val="24"/>
          <w:szCs w:val="24"/>
        </w:rPr>
      </w:pPr>
    </w:p>
    <w:p w14:paraId="3CE1BEED" w14:textId="72154998" w:rsidR="005B4381" w:rsidRDefault="005B4381" w:rsidP="0035152D">
      <w:pPr>
        <w:spacing w:after="0" w:line="240" w:lineRule="auto"/>
        <w:rPr>
          <w:b/>
          <w:sz w:val="24"/>
          <w:szCs w:val="24"/>
        </w:rPr>
      </w:pPr>
      <w:r w:rsidRPr="00FD0B25">
        <w:rPr>
          <w:b/>
          <w:sz w:val="24"/>
          <w:szCs w:val="24"/>
        </w:rPr>
        <w:t>BACKGROUND</w:t>
      </w:r>
      <w:r w:rsidR="00655AD1">
        <w:rPr>
          <w:b/>
          <w:sz w:val="24"/>
          <w:szCs w:val="24"/>
        </w:rPr>
        <w:t>:</w:t>
      </w:r>
    </w:p>
    <w:p w14:paraId="4AEC9B79" w14:textId="77777777" w:rsidR="00655AD1" w:rsidRPr="00FD0B25" w:rsidRDefault="00655AD1" w:rsidP="0035152D">
      <w:pPr>
        <w:spacing w:after="0" w:line="240" w:lineRule="auto"/>
        <w:rPr>
          <w:b/>
          <w:sz w:val="24"/>
          <w:szCs w:val="24"/>
        </w:rPr>
      </w:pPr>
    </w:p>
    <w:p w14:paraId="3B6665BC" w14:textId="1C0F6BB5" w:rsidR="005B4381" w:rsidRPr="00FD0B25" w:rsidRDefault="005B4381" w:rsidP="0035152D">
      <w:pPr>
        <w:spacing w:after="0" w:line="240" w:lineRule="auto"/>
        <w:rPr>
          <w:sz w:val="24"/>
          <w:szCs w:val="24"/>
        </w:rPr>
      </w:pPr>
      <w:r w:rsidRPr="00FD0B25">
        <w:rPr>
          <w:sz w:val="24"/>
          <w:szCs w:val="24"/>
        </w:rPr>
        <w:t>Most municipalities rely on provincial and federal revenue transfers to address the infrastructure deficit</w:t>
      </w:r>
      <w:r w:rsidR="00F300B1" w:rsidRPr="00FD0B25">
        <w:rPr>
          <w:sz w:val="24"/>
          <w:szCs w:val="24"/>
        </w:rPr>
        <w:t xml:space="preserve">. </w:t>
      </w:r>
      <w:r w:rsidRPr="00FD0B25">
        <w:rPr>
          <w:sz w:val="24"/>
          <w:szCs w:val="24"/>
        </w:rPr>
        <w:t>The federal New Building Canada Fund and provincial MSI programs are just two examples</w:t>
      </w:r>
      <w:r w:rsidR="00F300B1" w:rsidRPr="00FD0B25">
        <w:rPr>
          <w:sz w:val="24"/>
          <w:szCs w:val="24"/>
        </w:rPr>
        <w:t xml:space="preserve">. </w:t>
      </w:r>
      <w:r w:rsidRPr="00FD0B25">
        <w:rPr>
          <w:sz w:val="24"/>
          <w:szCs w:val="24"/>
        </w:rPr>
        <w:t>MSI was a welcomed program that was refined with time to allow municipalities to address their local infrastructure priorities and the two-year extension is greatly appreciated.</w:t>
      </w:r>
    </w:p>
    <w:p w14:paraId="750A43F1" w14:textId="77777777" w:rsidR="0035152D" w:rsidRPr="00FD0B25" w:rsidRDefault="0035152D" w:rsidP="0035152D">
      <w:pPr>
        <w:spacing w:after="0" w:line="240" w:lineRule="auto"/>
        <w:rPr>
          <w:sz w:val="24"/>
          <w:szCs w:val="24"/>
        </w:rPr>
      </w:pPr>
    </w:p>
    <w:p w14:paraId="6259BCC1" w14:textId="20F6733D" w:rsidR="005B4381" w:rsidRPr="00FD0B25" w:rsidRDefault="005B4381" w:rsidP="0035152D">
      <w:pPr>
        <w:spacing w:after="0" w:line="240" w:lineRule="auto"/>
        <w:rPr>
          <w:sz w:val="24"/>
          <w:szCs w:val="24"/>
        </w:rPr>
      </w:pPr>
      <w:r w:rsidRPr="00FD0B25">
        <w:rPr>
          <w:sz w:val="24"/>
          <w:szCs w:val="24"/>
        </w:rPr>
        <w:t>As complex organizations delivering meaningful services to citizens, all municipalities in Alberta rely on stable and predictable provincial revenue sharing</w:t>
      </w:r>
      <w:r w:rsidR="00F300B1" w:rsidRPr="00FD0B25">
        <w:rPr>
          <w:sz w:val="24"/>
          <w:szCs w:val="24"/>
        </w:rPr>
        <w:t xml:space="preserve">. </w:t>
      </w:r>
      <w:r w:rsidRPr="00FD0B25">
        <w:rPr>
          <w:sz w:val="24"/>
          <w:szCs w:val="24"/>
        </w:rPr>
        <w:t>Funding of this nature has been leveraged in the past to successfully build and rehabilitate critical community infrastructure, support Albertans and plan for the future. The projects enabled by MSI over the past decade have had significant, positive community impacts. Without long-term predictable funding from the Province, the future of important community-building, collaborative, and climate-action initiatives and projects will be jeopardized. Certainty allows municipalities to continue work on projects that will keep Albertans working and stimulate the economy while getting the best value for those investments.</w:t>
      </w:r>
    </w:p>
    <w:p w14:paraId="21EB3829" w14:textId="77777777" w:rsidR="0035152D" w:rsidRPr="00FD0B25" w:rsidRDefault="0035152D" w:rsidP="0035152D">
      <w:pPr>
        <w:spacing w:after="0" w:line="240" w:lineRule="auto"/>
        <w:rPr>
          <w:sz w:val="24"/>
          <w:szCs w:val="24"/>
        </w:rPr>
      </w:pPr>
    </w:p>
    <w:p w14:paraId="27AB21B0" w14:textId="77777777" w:rsidR="005B4381" w:rsidRPr="00FD0B25" w:rsidRDefault="005B4381" w:rsidP="0035152D">
      <w:pPr>
        <w:spacing w:after="0" w:line="240" w:lineRule="auto"/>
        <w:rPr>
          <w:sz w:val="24"/>
          <w:szCs w:val="24"/>
        </w:rPr>
      </w:pPr>
      <w:r w:rsidRPr="00FD0B25">
        <w:rPr>
          <w:sz w:val="24"/>
          <w:szCs w:val="24"/>
        </w:rPr>
        <w:lastRenderedPageBreak/>
        <w:t>It is critical that municipalities are acknowledged as a valued partner in making the lives of everyday Albertans better. In order to hold the Government of Alberta accountable in this regard, municipalities must be persistent in seeking an open and formal consultation process where the future of provincial revenue sharing can occur.</w:t>
      </w:r>
    </w:p>
    <w:p w14:paraId="5FDCFBD2" w14:textId="77777777" w:rsidR="0035152D" w:rsidRPr="00FD0B25" w:rsidRDefault="0035152D" w:rsidP="0035152D">
      <w:pPr>
        <w:spacing w:after="0" w:line="240" w:lineRule="auto"/>
        <w:rPr>
          <w:sz w:val="24"/>
          <w:szCs w:val="24"/>
        </w:rPr>
      </w:pPr>
    </w:p>
    <w:p w14:paraId="77A9F4D2" w14:textId="77777777" w:rsidR="00A71955" w:rsidRPr="00FD0B25" w:rsidRDefault="005B4381" w:rsidP="0035152D">
      <w:pPr>
        <w:autoSpaceDE w:val="0"/>
        <w:autoSpaceDN w:val="0"/>
        <w:adjustRightInd w:val="0"/>
        <w:spacing w:after="0" w:line="240" w:lineRule="auto"/>
        <w:rPr>
          <w:rFonts w:cs="Calibri,Bold"/>
          <w:b/>
          <w:bCs/>
          <w:sz w:val="24"/>
          <w:szCs w:val="24"/>
          <w:lang w:val="en-CA"/>
        </w:rPr>
      </w:pPr>
      <w:r w:rsidRPr="00FD0B25">
        <w:rPr>
          <w:rFonts w:cs="Calibri,Bold"/>
          <w:b/>
          <w:bCs/>
          <w:sz w:val="24"/>
          <w:szCs w:val="24"/>
          <w:lang w:val="en-CA"/>
        </w:rPr>
        <w:t>AUMA Comments:</w:t>
      </w:r>
    </w:p>
    <w:p w14:paraId="6635A67D" w14:textId="201F9BD5" w:rsidR="005B4381" w:rsidRPr="00FD0B25" w:rsidRDefault="005B4381" w:rsidP="00BC7403">
      <w:pPr>
        <w:pStyle w:val="ListParagraph"/>
        <w:numPr>
          <w:ilvl w:val="0"/>
          <w:numId w:val="16"/>
        </w:numPr>
        <w:autoSpaceDE w:val="0"/>
        <w:autoSpaceDN w:val="0"/>
        <w:adjustRightInd w:val="0"/>
        <w:spacing w:after="0" w:line="240" w:lineRule="auto"/>
        <w:rPr>
          <w:rFonts w:cs="Calibri,Bold"/>
          <w:bCs/>
          <w:sz w:val="24"/>
          <w:szCs w:val="24"/>
          <w:lang w:val="en-CA"/>
        </w:rPr>
      </w:pPr>
      <w:r w:rsidRPr="00FD0B25">
        <w:rPr>
          <w:sz w:val="24"/>
          <w:szCs w:val="24"/>
          <w:lang w:val="en-CA"/>
        </w:rPr>
        <w:t>A similar resolution was approved as a Request for Decision at AUMA’s 2017 June Mayors’ Caucuses on each of the three days of the caucus.</w:t>
      </w:r>
    </w:p>
    <w:p w14:paraId="33410006" w14:textId="77777777" w:rsidR="005B4381" w:rsidRPr="00FD0B25" w:rsidRDefault="005B4381" w:rsidP="00BC7403">
      <w:pPr>
        <w:pStyle w:val="ListParagraph"/>
        <w:numPr>
          <w:ilvl w:val="0"/>
          <w:numId w:val="16"/>
        </w:numPr>
        <w:autoSpaceDE w:val="0"/>
        <w:autoSpaceDN w:val="0"/>
        <w:adjustRightInd w:val="0"/>
        <w:spacing w:after="0" w:line="240" w:lineRule="auto"/>
        <w:rPr>
          <w:rFonts w:cs="Calibri,Bold"/>
          <w:bCs/>
          <w:sz w:val="24"/>
          <w:szCs w:val="24"/>
          <w:lang w:val="en-CA"/>
        </w:rPr>
      </w:pPr>
      <w:r w:rsidRPr="00FD0B25">
        <w:rPr>
          <w:rFonts w:cs="Calibri,Bold"/>
          <w:bCs/>
          <w:sz w:val="24"/>
          <w:szCs w:val="24"/>
          <w:lang w:val="en-CA"/>
        </w:rPr>
        <w:t>AUMA has been working with the province to provide input on a funding model, but has not received an indication of when consultations on MSI will begin.</w:t>
      </w:r>
    </w:p>
    <w:p w14:paraId="11D57B2B" w14:textId="77777777" w:rsidR="00E27270" w:rsidRPr="00FD0B25" w:rsidRDefault="00E27270" w:rsidP="007E17FE">
      <w:pPr>
        <w:autoSpaceDE w:val="0"/>
        <w:autoSpaceDN w:val="0"/>
        <w:adjustRightInd w:val="0"/>
        <w:spacing w:after="0" w:line="240" w:lineRule="auto"/>
        <w:jc w:val="both"/>
        <w:rPr>
          <w:rFonts w:cs="Calibri-Bold"/>
          <w:b/>
          <w:bCs/>
          <w:sz w:val="24"/>
          <w:szCs w:val="24"/>
          <w:lang w:val="en-CA"/>
        </w:rPr>
      </w:pPr>
      <w:r w:rsidRPr="00FD0B25">
        <w:rPr>
          <w:rFonts w:cs="Gill Sans MT"/>
          <w:b/>
          <w:bCs/>
          <w:sz w:val="24"/>
          <w:szCs w:val="24"/>
          <w:lang w:val="en-CA"/>
        </w:rPr>
        <w:br w:type="page"/>
      </w:r>
    </w:p>
    <w:p w14:paraId="29C196D3" w14:textId="77777777" w:rsidR="00E27270" w:rsidRPr="00FD0B25" w:rsidRDefault="00E27270" w:rsidP="007E17FE">
      <w:pPr>
        <w:autoSpaceDE w:val="0"/>
        <w:autoSpaceDN w:val="0"/>
        <w:adjustRightInd w:val="0"/>
        <w:spacing w:after="0" w:line="240" w:lineRule="auto"/>
        <w:rPr>
          <w:rFonts w:cs="Calibri,Bold"/>
          <w:b/>
          <w:bCs/>
          <w:sz w:val="24"/>
          <w:szCs w:val="24"/>
          <w:lang w:val="en-CA"/>
        </w:rPr>
      </w:pPr>
      <w:r w:rsidRPr="00FD0B25">
        <w:rPr>
          <w:rFonts w:cs="Calibri-Bold"/>
          <w:b/>
          <w:bCs/>
          <w:sz w:val="24"/>
          <w:szCs w:val="24"/>
          <w:lang w:val="en-CA"/>
        </w:rPr>
        <w:lastRenderedPageBreak/>
        <w:t>AUMA Resolution 2017.B10</w:t>
      </w:r>
    </w:p>
    <w:p w14:paraId="02C3EB42" w14:textId="77777777" w:rsidR="00E27270" w:rsidRPr="00FD0B25" w:rsidRDefault="00E27270" w:rsidP="007E17FE">
      <w:pPr>
        <w:autoSpaceDE w:val="0"/>
        <w:autoSpaceDN w:val="0"/>
        <w:adjustRightInd w:val="0"/>
        <w:spacing w:after="0" w:line="240" w:lineRule="auto"/>
        <w:jc w:val="right"/>
        <w:rPr>
          <w:rFonts w:cs="Calibri-Bold"/>
          <w:b/>
          <w:bCs/>
          <w:sz w:val="24"/>
          <w:szCs w:val="24"/>
          <w:lang w:val="en-CA"/>
        </w:rPr>
      </w:pPr>
      <w:r w:rsidRPr="00FD0B25">
        <w:rPr>
          <w:rFonts w:cs="Calibri-Bold"/>
          <w:b/>
          <w:bCs/>
          <w:sz w:val="24"/>
          <w:szCs w:val="24"/>
          <w:lang w:val="en-CA"/>
        </w:rPr>
        <w:t>City of Wetaskiwin</w:t>
      </w:r>
    </w:p>
    <w:p w14:paraId="3124E4D8" w14:textId="77777777" w:rsidR="00E27270" w:rsidRPr="00FD0B25" w:rsidRDefault="00E27270" w:rsidP="007E17FE">
      <w:pPr>
        <w:pBdr>
          <w:bottom w:val="single" w:sz="12" w:space="1" w:color="auto"/>
        </w:pBdr>
        <w:autoSpaceDE w:val="0"/>
        <w:autoSpaceDN w:val="0"/>
        <w:adjustRightInd w:val="0"/>
        <w:spacing w:after="0" w:line="240" w:lineRule="auto"/>
        <w:jc w:val="right"/>
        <w:rPr>
          <w:rFonts w:cs="Calibri-Bold"/>
          <w:bCs/>
          <w:sz w:val="24"/>
          <w:szCs w:val="24"/>
          <w:lang w:val="en-CA"/>
        </w:rPr>
      </w:pPr>
      <w:r w:rsidRPr="00FD0B25">
        <w:rPr>
          <w:rFonts w:cs="Calibri-Bold"/>
          <w:bCs/>
          <w:sz w:val="24"/>
          <w:szCs w:val="24"/>
          <w:lang w:val="en-CA"/>
        </w:rPr>
        <w:t>Compensation for Municipalities Participating in the Medical First Response Program</w:t>
      </w:r>
    </w:p>
    <w:p w14:paraId="385742B3" w14:textId="77777777" w:rsidR="00A71955" w:rsidRPr="00FD0B25" w:rsidRDefault="00E27270" w:rsidP="005E4525">
      <w:pPr>
        <w:spacing w:before="200" w:after="0" w:line="240" w:lineRule="auto"/>
        <w:rPr>
          <w:sz w:val="24"/>
          <w:szCs w:val="24"/>
        </w:rPr>
      </w:pPr>
      <w:r w:rsidRPr="00FD0B25">
        <w:rPr>
          <w:rFonts w:cs="Calibri,Bold"/>
          <w:b/>
          <w:bCs/>
          <w:sz w:val="24"/>
          <w:szCs w:val="24"/>
          <w:lang w:val="en-CA"/>
        </w:rPr>
        <w:t>WHEREAS</w:t>
      </w:r>
      <w:r w:rsidRPr="00FD0B25">
        <w:rPr>
          <w:rFonts w:cs="Arial"/>
          <w:b/>
          <w:bCs/>
          <w:sz w:val="24"/>
          <w:szCs w:val="24"/>
          <w:lang w:val="en-CA"/>
        </w:rPr>
        <w:t xml:space="preserve"> </w:t>
      </w:r>
      <w:r w:rsidRPr="00FD0B25">
        <w:rPr>
          <w:sz w:val="24"/>
          <w:szCs w:val="24"/>
        </w:rPr>
        <w:t>the Province of Alberta is responsible for providing ambulance service in Alberta;</w:t>
      </w:r>
    </w:p>
    <w:p w14:paraId="3A718497" w14:textId="708EFB9A" w:rsidR="00E27270" w:rsidRPr="00FD0B25" w:rsidRDefault="00E27270" w:rsidP="007E17FE">
      <w:pPr>
        <w:spacing w:after="0" w:line="240" w:lineRule="auto"/>
        <w:rPr>
          <w:rFonts w:cs="Arial"/>
          <w:sz w:val="24"/>
          <w:szCs w:val="24"/>
          <w:lang w:val="en-CA"/>
        </w:rPr>
      </w:pPr>
    </w:p>
    <w:p w14:paraId="2FF857FE" w14:textId="77777777" w:rsidR="00E27270" w:rsidRPr="00FD0B25" w:rsidRDefault="00E27270" w:rsidP="007E17FE">
      <w:pPr>
        <w:pStyle w:val="Default"/>
        <w:rPr>
          <w:rFonts w:asciiTheme="minorHAnsi" w:hAnsiTheme="minorHAnsi"/>
          <w:color w:val="auto"/>
        </w:rPr>
      </w:pPr>
      <w:r w:rsidRPr="00FD0B25">
        <w:rPr>
          <w:rFonts w:asciiTheme="minorHAnsi" w:hAnsiTheme="minorHAnsi" w:cs="Calibri,Bold"/>
          <w:b/>
          <w:bCs/>
          <w:color w:val="auto"/>
          <w:lang w:val="en-CA"/>
        </w:rPr>
        <w:t>WHEREAS</w:t>
      </w:r>
      <w:r w:rsidRPr="00FD0B25">
        <w:rPr>
          <w:rFonts w:asciiTheme="minorHAnsi" w:hAnsiTheme="minorHAnsi"/>
          <w:b/>
          <w:bCs/>
          <w:color w:val="auto"/>
        </w:rPr>
        <w:t xml:space="preserve"> </w:t>
      </w:r>
      <w:r w:rsidRPr="00FD0B25">
        <w:rPr>
          <w:rFonts w:asciiTheme="minorHAnsi" w:hAnsiTheme="minorHAnsi"/>
          <w:color w:val="auto"/>
        </w:rPr>
        <w:t xml:space="preserve">the Province of Alberta, through Alberta Health Services, offers the “Alberta Medical First Response Program” which is a voluntary program which Alberta municipalities can participate in to provide medical first response </w:t>
      </w:r>
      <w:proofErr w:type="gramStart"/>
      <w:r w:rsidRPr="00FD0B25">
        <w:rPr>
          <w:rFonts w:asciiTheme="minorHAnsi" w:hAnsiTheme="minorHAnsi"/>
          <w:color w:val="auto"/>
        </w:rPr>
        <w:t>service;</w:t>
      </w:r>
      <w:proofErr w:type="gramEnd"/>
    </w:p>
    <w:p w14:paraId="65547B85" w14:textId="77777777" w:rsidR="00E27270" w:rsidRPr="00FD0B25" w:rsidRDefault="00E27270" w:rsidP="007E17FE">
      <w:pPr>
        <w:pStyle w:val="Default"/>
        <w:rPr>
          <w:rFonts w:asciiTheme="minorHAnsi" w:hAnsiTheme="minorHAnsi" w:cs="Arial"/>
          <w:color w:val="auto"/>
        </w:rPr>
      </w:pPr>
    </w:p>
    <w:p w14:paraId="75138BC2" w14:textId="77777777" w:rsidR="00E27270" w:rsidRPr="00FD0B25" w:rsidRDefault="00E27270" w:rsidP="007E17FE">
      <w:pPr>
        <w:spacing w:after="0" w:line="240" w:lineRule="auto"/>
        <w:rPr>
          <w:sz w:val="24"/>
          <w:szCs w:val="24"/>
        </w:rPr>
      </w:pPr>
      <w:r w:rsidRPr="00FD0B25">
        <w:rPr>
          <w:rFonts w:cs="Calibri,Bold"/>
          <w:b/>
          <w:bCs/>
          <w:sz w:val="24"/>
          <w:szCs w:val="24"/>
          <w:lang w:val="en-CA"/>
        </w:rPr>
        <w:t>WHEREAS</w:t>
      </w:r>
      <w:r w:rsidRPr="00FD0B25">
        <w:rPr>
          <w:rFonts w:cs="Arial"/>
          <w:sz w:val="24"/>
          <w:szCs w:val="24"/>
        </w:rPr>
        <w:t xml:space="preserve"> </w:t>
      </w:r>
      <w:r w:rsidRPr="00FD0B25">
        <w:rPr>
          <w:sz w:val="24"/>
          <w:szCs w:val="24"/>
        </w:rPr>
        <w:t>no compensation is provided to municipalities participating in the program, other than for a very limited amount of equipment and training; and</w:t>
      </w:r>
    </w:p>
    <w:p w14:paraId="09E587A4" w14:textId="77777777" w:rsidR="00E27270" w:rsidRPr="00FD0B25" w:rsidRDefault="00E27270" w:rsidP="007E17FE">
      <w:pPr>
        <w:spacing w:after="0" w:line="240" w:lineRule="auto"/>
        <w:rPr>
          <w:sz w:val="24"/>
          <w:szCs w:val="24"/>
        </w:rPr>
      </w:pPr>
    </w:p>
    <w:p w14:paraId="4591634A" w14:textId="3181B62D" w:rsidR="00E27270" w:rsidRPr="00FD0B25" w:rsidRDefault="00E27270" w:rsidP="007E17FE">
      <w:pPr>
        <w:spacing w:after="0" w:line="240" w:lineRule="auto"/>
        <w:rPr>
          <w:rFonts w:cs="Arial"/>
          <w:sz w:val="24"/>
          <w:szCs w:val="24"/>
        </w:rPr>
      </w:pPr>
      <w:r w:rsidRPr="00FD0B25">
        <w:rPr>
          <w:rFonts w:cs="Calibri,Bold"/>
          <w:b/>
          <w:bCs/>
          <w:sz w:val="24"/>
          <w:szCs w:val="24"/>
          <w:lang w:val="en-CA"/>
        </w:rPr>
        <w:t>WHEREAS</w:t>
      </w:r>
      <w:r w:rsidRPr="00FD0B25">
        <w:rPr>
          <w:sz w:val="24"/>
          <w:szCs w:val="24"/>
        </w:rPr>
        <w:t xml:space="preserve"> the service provided by the municipalities participating in this program i</w:t>
      </w:r>
      <w:r w:rsidR="00763827" w:rsidRPr="00FD0B25">
        <w:rPr>
          <w:sz w:val="24"/>
          <w:szCs w:val="24"/>
        </w:rPr>
        <w:t>s very valuable and saves lives.</w:t>
      </w:r>
    </w:p>
    <w:p w14:paraId="759AD703" w14:textId="77777777" w:rsidR="00E27270" w:rsidRPr="00FD0B25" w:rsidRDefault="00E27270" w:rsidP="007E17FE">
      <w:pPr>
        <w:spacing w:after="0" w:line="240" w:lineRule="auto"/>
        <w:rPr>
          <w:rFonts w:cs="Arial"/>
          <w:sz w:val="24"/>
          <w:szCs w:val="24"/>
        </w:rPr>
      </w:pPr>
    </w:p>
    <w:p w14:paraId="503772B8" w14:textId="310A9D8A" w:rsidR="00E27270" w:rsidRPr="00FD0B25" w:rsidRDefault="00763827" w:rsidP="007E17FE">
      <w:pPr>
        <w:spacing w:after="0" w:line="240" w:lineRule="auto"/>
        <w:rPr>
          <w:rFonts w:cs="Arial"/>
          <w:sz w:val="24"/>
          <w:szCs w:val="24"/>
          <w:lang w:val="en-CA"/>
        </w:rPr>
      </w:pPr>
      <w:r w:rsidRPr="00FD0B25">
        <w:rPr>
          <w:rFonts w:cs="Calibri,Bold"/>
          <w:b/>
          <w:bCs/>
          <w:sz w:val="24"/>
          <w:szCs w:val="24"/>
          <w:lang w:val="en-CA"/>
        </w:rPr>
        <w:t xml:space="preserve">IT IS THEREFORE RESOLVED THAT </w:t>
      </w:r>
      <w:r w:rsidR="00E27270" w:rsidRPr="00FD0B25">
        <w:rPr>
          <w:rFonts w:cs="Arial"/>
          <w:sz w:val="24"/>
          <w:szCs w:val="24"/>
          <w:lang w:val="en-CA"/>
        </w:rPr>
        <w:t>the Alberta Urban Municipalities Association requests the Government of Alberta to provide direct financial compensation on a full cost-recovery basis to all Alberta Medical First Response agencies for every call responded to.</w:t>
      </w:r>
    </w:p>
    <w:p w14:paraId="7A38D495" w14:textId="77777777" w:rsidR="00E27270" w:rsidRPr="00FD0B25" w:rsidRDefault="00E27270" w:rsidP="007E17FE">
      <w:pPr>
        <w:spacing w:after="0" w:line="240" w:lineRule="auto"/>
        <w:rPr>
          <w:rFonts w:cs="Arial"/>
          <w:sz w:val="24"/>
          <w:szCs w:val="24"/>
          <w:lang w:val="en-CA"/>
        </w:rPr>
      </w:pPr>
    </w:p>
    <w:p w14:paraId="71404CDD" w14:textId="77777777" w:rsidR="00E27270" w:rsidRPr="00FD0B25" w:rsidRDefault="00E27270" w:rsidP="007E17FE">
      <w:pPr>
        <w:autoSpaceDE w:val="0"/>
        <w:autoSpaceDN w:val="0"/>
        <w:adjustRightInd w:val="0"/>
        <w:spacing w:after="0" w:line="240" w:lineRule="auto"/>
        <w:rPr>
          <w:b/>
          <w:bCs/>
          <w:sz w:val="24"/>
          <w:szCs w:val="24"/>
        </w:rPr>
      </w:pPr>
      <w:r w:rsidRPr="00FD0B25">
        <w:rPr>
          <w:rFonts w:cs="Calibri,Bold"/>
          <w:b/>
          <w:bCs/>
          <w:sz w:val="24"/>
          <w:szCs w:val="24"/>
          <w:lang w:val="en-CA"/>
        </w:rPr>
        <w:t>BACKGROUND:</w:t>
      </w:r>
    </w:p>
    <w:p w14:paraId="4AD1BA7D" w14:textId="77777777" w:rsidR="00E27270" w:rsidRPr="00FD0B25" w:rsidRDefault="00E27270" w:rsidP="007E17FE">
      <w:pPr>
        <w:spacing w:after="0" w:line="240" w:lineRule="auto"/>
        <w:rPr>
          <w:rFonts w:cs="Arial"/>
          <w:sz w:val="24"/>
          <w:szCs w:val="24"/>
          <w:lang w:val="en-CA"/>
        </w:rPr>
      </w:pPr>
    </w:p>
    <w:p w14:paraId="6AEC1F28" w14:textId="7ECE5452" w:rsidR="00E27270" w:rsidRPr="00FD0B25" w:rsidRDefault="00E27270" w:rsidP="007E17FE">
      <w:pPr>
        <w:spacing w:after="0" w:line="240" w:lineRule="auto"/>
        <w:rPr>
          <w:sz w:val="24"/>
          <w:szCs w:val="24"/>
        </w:rPr>
      </w:pPr>
      <w:r w:rsidRPr="00FD0B25">
        <w:rPr>
          <w:sz w:val="24"/>
          <w:szCs w:val="24"/>
        </w:rPr>
        <w:t>The Province of Alberta, through Alberta Health Services, is responsible for providing ambulance service in Alberta</w:t>
      </w:r>
      <w:r w:rsidR="00F300B1" w:rsidRPr="00FD0B25">
        <w:rPr>
          <w:sz w:val="24"/>
          <w:szCs w:val="24"/>
        </w:rPr>
        <w:t xml:space="preserve">. </w:t>
      </w:r>
      <w:r w:rsidRPr="00FD0B25">
        <w:rPr>
          <w:sz w:val="24"/>
          <w:szCs w:val="24"/>
        </w:rPr>
        <w:t>Previously, ambulance service was community based</w:t>
      </w:r>
      <w:r w:rsidR="00F300B1" w:rsidRPr="00FD0B25">
        <w:rPr>
          <w:sz w:val="24"/>
          <w:szCs w:val="24"/>
        </w:rPr>
        <w:t xml:space="preserve">. </w:t>
      </w:r>
      <w:r w:rsidRPr="00FD0B25">
        <w:rPr>
          <w:sz w:val="24"/>
          <w:szCs w:val="24"/>
        </w:rPr>
        <w:t>Fire services remain a municipal responsibility</w:t>
      </w:r>
      <w:r w:rsidR="00F300B1" w:rsidRPr="00FD0B25">
        <w:rPr>
          <w:sz w:val="24"/>
          <w:szCs w:val="24"/>
        </w:rPr>
        <w:t xml:space="preserve">. </w:t>
      </w:r>
      <w:r w:rsidRPr="00FD0B25">
        <w:rPr>
          <w:sz w:val="24"/>
          <w:szCs w:val="24"/>
        </w:rPr>
        <w:t>This separation between emergency services can pose a challenge to communities wanting to provide an integrated service in the times of greatest need.</w:t>
      </w:r>
    </w:p>
    <w:p w14:paraId="7F7421E3" w14:textId="77777777" w:rsidR="00E27270" w:rsidRPr="00FD0B25" w:rsidRDefault="00E27270" w:rsidP="007E17FE">
      <w:pPr>
        <w:spacing w:after="0" w:line="240" w:lineRule="auto"/>
        <w:rPr>
          <w:sz w:val="24"/>
          <w:szCs w:val="24"/>
        </w:rPr>
      </w:pPr>
    </w:p>
    <w:p w14:paraId="2544F216" w14:textId="1EEF8958" w:rsidR="00E27270" w:rsidRPr="00FD0B25" w:rsidRDefault="00E27270" w:rsidP="007E17FE">
      <w:pPr>
        <w:spacing w:after="0" w:line="240" w:lineRule="auto"/>
        <w:rPr>
          <w:sz w:val="24"/>
          <w:szCs w:val="24"/>
        </w:rPr>
      </w:pPr>
      <w:r w:rsidRPr="00FD0B25">
        <w:rPr>
          <w:sz w:val="24"/>
          <w:szCs w:val="24"/>
        </w:rPr>
        <w:t>The “Alberta Medical First Response Program” is a voluntary program which works towards closing this separation</w:t>
      </w:r>
      <w:r w:rsidR="00F300B1" w:rsidRPr="00FD0B25">
        <w:rPr>
          <w:sz w:val="24"/>
          <w:szCs w:val="24"/>
        </w:rPr>
        <w:t xml:space="preserve">. </w:t>
      </w:r>
      <w:r w:rsidRPr="00FD0B25">
        <w:rPr>
          <w:sz w:val="24"/>
          <w:szCs w:val="24"/>
        </w:rPr>
        <w:t>Under this program, municipalities may voluntarily commit to providing emergency medical first response</w:t>
      </w:r>
      <w:r w:rsidR="00F300B1" w:rsidRPr="00FD0B25">
        <w:rPr>
          <w:sz w:val="24"/>
          <w:szCs w:val="24"/>
        </w:rPr>
        <w:t xml:space="preserve">. </w:t>
      </w:r>
      <w:r w:rsidRPr="00FD0B25">
        <w:rPr>
          <w:sz w:val="24"/>
          <w:szCs w:val="24"/>
        </w:rPr>
        <w:t>There are five levels of service that can be provided by the participating municipalities which run the range from providing Standard First Aid up to and including Advance Life Support.</w:t>
      </w:r>
    </w:p>
    <w:p w14:paraId="6107E9C4" w14:textId="77777777" w:rsidR="00E27270" w:rsidRPr="00FD0B25" w:rsidRDefault="00E27270" w:rsidP="007E17FE">
      <w:pPr>
        <w:spacing w:after="0" w:line="240" w:lineRule="auto"/>
        <w:rPr>
          <w:sz w:val="24"/>
          <w:szCs w:val="24"/>
        </w:rPr>
      </w:pPr>
    </w:p>
    <w:p w14:paraId="079FF1C1" w14:textId="256E173B" w:rsidR="00E27270" w:rsidRPr="00FD0B25" w:rsidRDefault="00E27270" w:rsidP="007E17FE">
      <w:pPr>
        <w:spacing w:after="0" w:line="240" w:lineRule="auto"/>
        <w:rPr>
          <w:sz w:val="24"/>
          <w:szCs w:val="24"/>
        </w:rPr>
      </w:pPr>
      <w:r w:rsidRPr="00FD0B25">
        <w:rPr>
          <w:sz w:val="24"/>
          <w:szCs w:val="24"/>
        </w:rPr>
        <w:t>For participating in this program, municipalities are provided with access to equipment, training and other support through Alberta Health Services</w:t>
      </w:r>
      <w:r w:rsidR="00F300B1" w:rsidRPr="00FD0B25">
        <w:rPr>
          <w:sz w:val="24"/>
          <w:szCs w:val="24"/>
        </w:rPr>
        <w:t xml:space="preserve">. </w:t>
      </w:r>
      <w:r w:rsidRPr="00FD0B25">
        <w:rPr>
          <w:sz w:val="24"/>
          <w:szCs w:val="24"/>
        </w:rPr>
        <w:t>Under the terms and conditions of the program any such support isn’t guaranteed</w:t>
      </w:r>
      <w:r w:rsidR="00F300B1" w:rsidRPr="00FD0B25">
        <w:rPr>
          <w:sz w:val="24"/>
          <w:szCs w:val="24"/>
        </w:rPr>
        <w:t xml:space="preserve">. </w:t>
      </w:r>
      <w:r w:rsidRPr="00FD0B25">
        <w:rPr>
          <w:sz w:val="24"/>
          <w:szCs w:val="24"/>
        </w:rPr>
        <w:t>Currently, the monetary value of the support provided is $3,000 per Medical First Response agency per year</w:t>
      </w:r>
      <w:r w:rsidR="00F300B1" w:rsidRPr="00FD0B25">
        <w:rPr>
          <w:sz w:val="24"/>
          <w:szCs w:val="24"/>
        </w:rPr>
        <w:t xml:space="preserve">. </w:t>
      </w:r>
      <w:r w:rsidRPr="00FD0B25">
        <w:rPr>
          <w:sz w:val="24"/>
          <w:szCs w:val="24"/>
        </w:rPr>
        <w:t>This provides things such as training and equipment</w:t>
      </w:r>
      <w:r w:rsidR="00F300B1" w:rsidRPr="00FD0B25">
        <w:rPr>
          <w:sz w:val="24"/>
          <w:szCs w:val="24"/>
        </w:rPr>
        <w:t xml:space="preserve">. </w:t>
      </w:r>
      <w:r w:rsidRPr="00FD0B25">
        <w:rPr>
          <w:b/>
          <w:sz w:val="24"/>
          <w:szCs w:val="24"/>
        </w:rPr>
        <w:t>There is currently no direct monetary compensation provided by the Province to these volunteer agencies.</w:t>
      </w:r>
    </w:p>
    <w:p w14:paraId="1E0A1BA8" w14:textId="77777777" w:rsidR="00E27270" w:rsidRPr="00FD0B25" w:rsidRDefault="00E27270" w:rsidP="007E17FE">
      <w:pPr>
        <w:spacing w:after="0" w:line="240" w:lineRule="auto"/>
        <w:rPr>
          <w:sz w:val="24"/>
          <w:szCs w:val="24"/>
        </w:rPr>
      </w:pPr>
    </w:p>
    <w:p w14:paraId="04D3CBC2" w14:textId="77777777" w:rsidR="00E27270" w:rsidRPr="00FD0B25" w:rsidRDefault="00E27270" w:rsidP="007E17FE">
      <w:pPr>
        <w:spacing w:after="0" w:line="240" w:lineRule="auto"/>
        <w:rPr>
          <w:sz w:val="24"/>
          <w:szCs w:val="24"/>
        </w:rPr>
      </w:pPr>
      <w:r w:rsidRPr="00FD0B25">
        <w:rPr>
          <w:sz w:val="24"/>
          <w:szCs w:val="24"/>
        </w:rPr>
        <w:t>The program requires dedication from the participating municipalities in the form of reports and data submission and they must follow a number of protocols and procedures established by Alberta Health Services.</w:t>
      </w:r>
    </w:p>
    <w:p w14:paraId="4C3C8F24" w14:textId="77777777" w:rsidR="00E27270" w:rsidRPr="00FD0B25" w:rsidRDefault="00E27270" w:rsidP="007E17FE">
      <w:pPr>
        <w:spacing w:after="0" w:line="240" w:lineRule="auto"/>
        <w:rPr>
          <w:sz w:val="24"/>
          <w:szCs w:val="24"/>
        </w:rPr>
      </w:pPr>
    </w:p>
    <w:p w14:paraId="4A4C44B9" w14:textId="77777777" w:rsidR="00E27270" w:rsidRPr="00FD0B25" w:rsidRDefault="00E27270" w:rsidP="007E17FE">
      <w:pPr>
        <w:spacing w:after="0" w:line="240" w:lineRule="auto"/>
        <w:rPr>
          <w:sz w:val="24"/>
          <w:szCs w:val="24"/>
        </w:rPr>
      </w:pPr>
      <w:r w:rsidRPr="00FD0B25">
        <w:rPr>
          <w:sz w:val="24"/>
          <w:szCs w:val="24"/>
        </w:rPr>
        <w:t>While many municipalities participate in the program as to do so can save lives and provide for a better level of care to patients than ambulance service alone (which can, at times be delayed due to call load or other reasons), providing this service places a burden on municipal resources both through responding to medical emergency calls as well as for filing the requisite documentation.</w:t>
      </w:r>
    </w:p>
    <w:p w14:paraId="6AF55594" w14:textId="77777777" w:rsidR="00E27270" w:rsidRPr="00FD0B25" w:rsidRDefault="00E27270" w:rsidP="007E17FE">
      <w:pPr>
        <w:spacing w:after="0" w:line="240" w:lineRule="auto"/>
        <w:rPr>
          <w:sz w:val="24"/>
          <w:szCs w:val="24"/>
        </w:rPr>
      </w:pPr>
    </w:p>
    <w:p w14:paraId="60E10FF1" w14:textId="780F4BA2" w:rsidR="00E27270" w:rsidRPr="00FD0B25" w:rsidRDefault="00E27270" w:rsidP="007E17FE">
      <w:pPr>
        <w:spacing w:after="0" w:line="240" w:lineRule="auto"/>
        <w:rPr>
          <w:sz w:val="24"/>
          <w:szCs w:val="24"/>
        </w:rPr>
      </w:pPr>
      <w:r w:rsidRPr="00FD0B25">
        <w:rPr>
          <w:sz w:val="24"/>
          <w:szCs w:val="24"/>
        </w:rPr>
        <w:lastRenderedPageBreak/>
        <w:t>The City of Wetaskiwin has noted an inequity that exists in this program in that there is no monetary compensation provided to municipalities for providing this service</w:t>
      </w:r>
      <w:r w:rsidR="00F300B1" w:rsidRPr="00FD0B25">
        <w:rPr>
          <w:sz w:val="24"/>
          <w:szCs w:val="24"/>
        </w:rPr>
        <w:t xml:space="preserve">. </w:t>
      </w:r>
      <w:r w:rsidRPr="00FD0B25">
        <w:rPr>
          <w:sz w:val="24"/>
          <w:szCs w:val="24"/>
        </w:rPr>
        <w:t>This is counterintuitive, we feel, as it discourages participation in the program, especially for the smaller municipalities of which there are many.</w:t>
      </w:r>
    </w:p>
    <w:p w14:paraId="352D7016" w14:textId="77777777" w:rsidR="00E27270" w:rsidRPr="00FD0B25" w:rsidRDefault="00E27270" w:rsidP="007E17FE">
      <w:pPr>
        <w:spacing w:after="0" w:line="240" w:lineRule="auto"/>
        <w:rPr>
          <w:sz w:val="24"/>
          <w:szCs w:val="24"/>
        </w:rPr>
      </w:pPr>
    </w:p>
    <w:p w14:paraId="2B31C62C" w14:textId="012BD3F1" w:rsidR="00E27270" w:rsidRPr="00FD0B25" w:rsidRDefault="00E27270" w:rsidP="007E17FE">
      <w:pPr>
        <w:spacing w:after="0" w:line="240" w:lineRule="auto"/>
        <w:rPr>
          <w:sz w:val="24"/>
          <w:szCs w:val="24"/>
        </w:rPr>
      </w:pPr>
      <w:r w:rsidRPr="00FD0B25">
        <w:rPr>
          <w:sz w:val="24"/>
          <w:szCs w:val="24"/>
        </w:rPr>
        <w:t xml:space="preserve">We believe that there should be monetary compensation provided by the Province for delivering this service and that the compensation should be </w:t>
      </w:r>
      <w:r w:rsidRPr="00FD0B25">
        <w:rPr>
          <w:b/>
          <w:sz w:val="24"/>
          <w:szCs w:val="24"/>
        </w:rPr>
        <w:t>full</w:t>
      </w:r>
      <w:r w:rsidRPr="00FD0B25">
        <w:rPr>
          <w:sz w:val="24"/>
          <w:szCs w:val="24"/>
        </w:rPr>
        <w:t xml:space="preserve"> cost-recovery based</w:t>
      </w:r>
      <w:r w:rsidR="00F300B1" w:rsidRPr="00FD0B25">
        <w:rPr>
          <w:sz w:val="24"/>
          <w:szCs w:val="24"/>
        </w:rPr>
        <w:t xml:space="preserve">. </w:t>
      </w:r>
      <w:r w:rsidRPr="00FD0B25">
        <w:rPr>
          <w:sz w:val="24"/>
          <w:szCs w:val="24"/>
        </w:rPr>
        <w:t>Not only will this put the service more in reach of municipalities of meager means but providing this compensation is simply fair and equitable as municipalities participating in this program are providing a service that is truly part of the Province’s mandate.</w:t>
      </w:r>
    </w:p>
    <w:p w14:paraId="2F8C5915" w14:textId="77777777" w:rsidR="00E27270" w:rsidRPr="00FD0B25" w:rsidRDefault="00E27270" w:rsidP="007E17FE">
      <w:pPr>
        <w:spacing w:after="0" w:line="240" w:lineRule="auto"/>
        <w:rPr>
          <w:sz w:val="24"/>
          <w:szCs w:val="24"/>
        </w:rPr>
      </w:pPr>
    </w:p>
    <w:p w14:paraId="1EDDAEB6" w14:textId="77777777" w:rsidR="00A71955" w:rsidRPr="00FD0B25" w:rsidRDefault="00E27270" w:rsidP="007E17FE">
      <w:pPr>
        <w:autoSpaceDE w:val="0"/>
        <w:autoSpaceDN w:val="0"/>
        <w:adjustRightInd w:val="0"/>
        <w:spacing w:after="0" w:line="240" w:lineRule="auto"/>
        <w:rPr>
          <w:rFonts w:cs="Calibri,Bold"/>
          <w:b/>
          <w:bCs/>
          <w:sz w:val="24"/>
          <w:szCs w:val="24"/>
          <w:lang w:val="en-CA"/>
        </w:rPr>
      </w:pPr>
      <w:r w:rsidRPr="00FD0B25">
        <w:rPr>
          <w:rFonts w:cs="Calibri,Bold"/>
          <w:b/>
          <w:bCs/>
          <w:sz w:val="24"/>
          <w:szCs w:val="24"/>
          <w:lang w:val="en-CA"/>
        </w:rPr>
        <w:t>AUMA Comments:</w:t>
      </w:r>
    </w:p>
    <w:p w14:paraId="26765662" w14:textId="1725C405" w:rsidR="00E27270" w:rsidRPr="00FD0B25" w:rsidRDefault="00E27270" w:rsidP="007E17FE">
      <w:pPr>
        <w:pStyle w:val="ListParagraph"/>
        <w:numPr>
          <w:ilvl w:val="0"/>
          <w:numId w:val="11"/>
        </w:numPr>
        <w:autoSpaceDE w:val="0"/>
        <w:autoSpaceDN w:val="0"/>
        <w:adjustRightInd w:val="0"/>
        <w:spacing w:after="0" w:line="240" w:lineRule="auto"/>
        <w:rPr>
          <w:rFonts w:cs="Calibri,Bold"/>
          <w:bCs/>
          <w:sz w:val="24"/>
          <w:szCs w:val="24"/>
          <w:lang w:val="en-CA"/>
        </w:rPr>
      </w:pPr>
      <w:r w:rsidRPr="00FD0B25">
        <w:rPr>
          <w:rFonts w:cs="Calibri,Bold"/>
          <w:bCs/>
          <w:sz w:val="24"/>
          <w:szCs w:val="24"/>
          <w:lang w:val="en-CA"/>
        </w:rPr>
        <w:t>AUMA does not have a current policy position on this specific issue.</w:t>
      </w:r>
    </w:p>
    <w:p w14:paraId="560F6EA2" w14:textId="77777777" w:rsidR="007E0F03" w:rsidRPr="00335958" w:rsidRDefault="00E27270" w:rsidP="00486C07">
      <w:pPr>
        <w:autoSpaceDE w:val="0"/>
        <w:autoSpaceDN w:val="0"/>
        <w:adjustRightInd w:val="0"/>
        <w:spacing w:after="0" w:line="240" w:lineRule="auto"/>
        <w:jc w:val="both"/>
        <w:rPr>
          <w:rFonts w:cs="Calibri-Bold"/>
          <w:b/>
          <w:bCs/>
          <w:sz w:val="24"/>
          <w:szCs w:val="24"/>
          <w:lang w:val="en-CA"/>
        </w:rPr>
      </w:pPr>
      <w:r w:rsidRPr="00FD0B25">
        <w:rPr>
          <w:sz w:val="24"/>
          <w:szCs w:val="24"/>
        </w:rPr>
        <w:br w:type="page"/>
      </w:r>
      <w:r w:rsidR="007E0F03" w:rsidRPr="00335958">
        <w:rPr>
          <w:rFonts w:cs="Calibri-Bold"/>
          <w:b/>
          <w:bCs/>
          <w:sz w:val="24"/>
          <w:szCs w:val="24"/>
          <w:lang w:val="en-CA"/>
        </w:rPr>
        <w:lastRenderedPageBreak/>
        <w:t>AUMA Resolution 2017.B11</w:t>
      </w:r>
    </w:p>
    <w:p w14:paraId="29141DF6" w14:textId="77777777" w:rsidR="007E0F03" w:rsidRPr="00335958" w:rsidRDefault="007E0F03" w:rsidP="00486C07">
      <w:pPr>
        <w:spacing w:after="0" w:line="240" w:lineRule="auto"/>
        <w:jc w:val="right"/>
        <w:rPr>
          <w:rFonts w:cs="Calibri-Bold"/>
          <w:b/>
          <w:bCs/>
          <w:sz w:val="24"/>
          <w:szCs w:val="24"/>
        </w:rPr>
      </w:pPr>
      <w:r w:rsidRPr="00335958">
        <w:rPr>
          <w:rFonts w:cs="Calibri-Bold"/>
          <w:b/>
          <w:bCs/>
          <w:sz w:val="24"/>
          <w:szCs w:val="24"/>
          <w:lang w:val="en-CA"/>
        </w:rPr>
        <w:t xml:space="preserve">City of </w:t>
      </w:r>
      <w:proofErr w:type="gramStart"/>
      <w:r w:rsidRPr="00335958">
        <w:rPr>
          <w:rFonts w:cs="Calibri-Bold"/>
          <w:b/>
          <w:bCs/>
          <w:sz w:val="24"/>
          <w:szCs w:val="24"/>
          <w:lang w:val="en-CA"/>
        </w:rPr>
        <w:t>Red Deer</w:t>
      </w:r>
      <w:proofErr w:type="gramEnd"/>
    </w:p>
    <w:p w14:paraId="03CE296F" w14:textId="77777777" w:rsidR="007E0F03" w:rsidRPr="00335958" w:rsidRDefault="007E0F03" w:rsidP="00486C07">
      <w:pPr>
        <w:pBdr>
          <w:bottom w:val="single" w:sz="12" w:space="1" w:color="auto"/>
        </w:pBdr>
        <w:autoSpaceDE w:val="0"/>
        <w:autoSpaceDN w:val="0"/>
        <w:adjustRightInd w:val="0"/>
        <w:spacing w:after="0" w:line="240" w:lineRule="auto"/>
        <w:jc w:val="right"/>
        <w:rPr>
          <w:rFonts w:cs="Arial"/>
          <w:sz w:val="24"/>
          <w:szCs w:val="24"/>
        </w:rPr>
      </w:pPr>
      <w:r w:rsidRPr="00335958">
        <w:rPr>
          <w:rFonts w:cs="Calibri-Bold"/>
          <w:bCs/>
          <w:sz w:val="24"/>
          <w:szCs w:val="24"/>
        </w:rPr>
        <w:t>Support to Medical Equipment Lending Initiatives across Alberta</w:t>
      </w:r>
    </w:p>
    <w:p w14:paraId="151958BA" w14:textId="77777777" w:rsidR="007E0F03" w:rsidRDefault="007E0F03" w:rsidP="00486C07">
      <w:pPr>
        <w:spacing w:before="200" w:after="0" w:line="240" w:lineRule="auto"/>
        <w:rPr>
          <w:sz w:val="24"/>
          <w:szCs w:val="24"/>
        </w:rPr>
      </w:pPr>
      <w:r w:rsidRPr="00335958">
        <w:rPr>
          <w:b/>
          <w:sz w:val="24"/>
          <w:szCs w:val="24"/>
        </w:rPr>
        <w:t>WHEREAS</w:t>
      </w:r>
      <w:r w:rsidRPr="00335958">
        <w:rPr>
          <w:sz w:val="24"/>
          <w:szCs w:val="24"/>
        </w:rPr>
        <w:t xml:space="preserve"> Alberta Health Services has established policy and practice whereby post-operative and other patients who may need medical equipment are being released from hospital relatively quickly; </w:t>
      </w:r>
    </w:p>
    <w:p w14:paraId="0D5BD6B9" w14:textId="77777777" w:rsidR="007E0F03" w:rsidRPr="00335958" w:rsidRDefault="007E0F03" w:rsidP="00486C07">
      <w:pPr>
        <w:spacing w:after="0" w:line="240" w:lineRule="auto"/>
        <w:rPr>
          <w:sz w:val="24"/>
          <w:szCs w:val="24"/>
        </w:rPr>
      </w:pPr>
    </w:p>
    <w:p w14:paraId="71AC4CCA" w14:textId="77777777" w:rsidR="007E0F03" w:rsidRPr="00335958" w:rsidRDefault="007E0F03" w:rsidP="00486C07">
      <w:pPr>
        <w:spacing w:after="0" w:line="240" w:lineRule="auto"/>
        <w:rPr>
          <w:sz w:val="24"/>
          <w:szCs w:val="24"/>
        </w:rPr>
      </w:pPr>
      <w:r w:rsidRPr="00335958">
        <w:rPr>
          <w:b/>
          <w:sz w:val="24"/>
          <w:szCs w:val="24"/>
        </w:rPr>
        <w:t>WHEREAS</w:t>
      </w:r>
      <w:r w:rsidRPr="00335958">
        <w:rPr>
          <w:sz w:val="24"/>
          <w:szCs w:val="24"/>
        </w:rPr>
        <w:t xml:space="preserve"> Alberta Health Services has established a policy in which Home Care providers will no long</w:t>
      </w:r>
      <w:r>
        <w:rPr>
          <w:sz w:val="24"/>
          <w:szCs w:val="24"/>
        </w:rPr>
        <w:t xml:space="preserve">er lend out medical equipment; </w:t>
      </w:r>
    </w:p>
    <w:p w14:paraId="7A0ADE83" w14:textId="77777777" w:rsidR="007E0F03" w:rsidRPr="00335958" w:rsidRDefault="007E0F03" w:rsidP="00486C07">
      <w:pPr>
        <w:spacing w:after="0" w:line="240" w:lineRule="auto"/>
        <w:rPr>
          <w:sz w:val="24"/>
          <w:szCs w:val="24"/>
        </w:rPr>
      </w:pPr>
    </w:p>
    <w:p w14:paraId="0E072E9F" w14:textId="77777777" w:rsidR="007E0F03" w:rsidRPr="00335958" w:rsidRDefault="007E0F03" w:rsidP="00486C07">
      <w:pPr>
        <w:spacing w:after="0" w:line="240" w:lineRule="auto"/>
        <w:rPr>
          <w:sz w:val="24"/>
          <w:szCs w:val="24"/>
        </w:rPr>
      </w:pPr>
      <w:r w:rsidRPr="00335958">
        <w:rPr>
          <w:b/>
          <w:sz w:val="24"/>
          <w:szCs w:val="24"/>
        </w:rPr>
        <w:t>WHEREAS</w:t>
      </w:r>
      <w:r w:rsidRPr="00335958">
        <w:rPr>
          <w:sz w:val="24"/>
          <w:szCs w:val="24"/>
        </w:rPr>
        <w:t xml:space="preserve"> in rural communities, seniors, those with chronic illness and disease, and those experiencing injury , may not have access to affordable medical equipment, even on a rental basis, and there may be restrictions on time allowances; </w:t>
      </w:r>
    </w:p>
    <w:p w14:paraId="449433F2" w14:textId="77777777" w:rsidR="007E0F03" w:rsidRPr="00335958" w:rsidRDefault="007E0F03" w:rsidP="00486C07">
      <w:pPr>
        <w:spacing w:after="0" w:line="240" w:lineRule="auto"/>
        <w:rPr>
          <w:sz w:val="24"/>
          <w:szCs w:val="24"/>
        </w:rPr>
      </w:pPr>
    </w:p>
    <w:p w14:paraId="0499AEDF" w14:textId="77777777" w:rsidR="007E0F03" w:rsidRPr="00335958" w:rsidRDefault="007E0F03" w:rsidP="00486C07">
      <w:pPr>
        <w:spacing w:after="0" w:line="240" w:lineRule="auto"/>
        <w:rPr>
          <w:sz w:val="24"/>
          <w:szCs w:val="24"/>
        </w:rPr>
      </w:pPr>
      <w:r w:rsidRPr="00335958">
        <w:rPr>
          <w:b/>
          <w:sz w:val="24"/>
          <w:szCs w:val="24"/>
        </w:rPr>
        <w:t>WHEREAS</w:t>
      </w:r>
      <w:r w:rsidRPr="00335958">
        <w:rPr>
          <w:sz w:val="24"/>
          <w:szCs w:val="24"/>
        </w:rPr>
        <w:t xml:space="preserve"> the Lending Cupboard Society of Alberta lends out about 4,300 pieces of equipment, at no cost, to central Albertans; </w:t>
      </w:r>
    </w:p>
    <w:p w14:paraId="16D66054" w14:textId="77777777" w:rsidR="007E0F03" w:rsidRPr="00335958" w:rsidRDefault="007E0F03" w:rsidP="00486C07">
      <w:pPr>
        <w:spacing w:after="0" w:line="240" w:lineRule="auto"/>
        <w:rPr>
          <w:sz w:val="24"/>
          <w:szCs w:val="24"/>
        </w:rPr>
      </w:pPr>
    </w:p>
    <w:p w14:paraId="393A3CA6" w14:textId="77777777" w:rsidR="007E0F03" w:rsidRPr="00335958" w:rsidRDefault="007E0F03" w:rsidP="00486C07">
      <w:pPr>
        <w:spacing w:after="0" w:line="240" w:lineRule="auto"/>
        <w:rPr>
          <w:sz w:val="24"/>
          <w:szCs w:val="24"/>
        </w:rPr>
      </w:pPr>
      <w:r w:rsidRPr="00335958">
        <w:rPr>
          <w:b/>
          <w:sz w:val="24"/>
          <w:szCs w:val="24"/>
        </w:rPr>
        <w:t>WHEREAS</w:t>
      </w:r>
      <w:r w:rsidRPr="00335958">
        <w:rPr>
          <w:sz w:val="24"/>
          <w:szCs w:val="24"/>
        </w:rPr>
        <w:t xml:space="preserve"> this type of no-charge medical equipment lending initiative saves Alberta Health Services substantial amounts of money each year; and</w:t>
      </w:r>
    </w:p>
    <w:p w14:paraId="0A3586BF" w14:textId="77777777" w:rsidR="007E0F03" w:rsidRPr="00335958" w:rsidRDefault="007E0F03" w:rsidP="00486C07">
      <w:pPr>
        <w:spacing w:after="0" w:line="240" w:lineRule="auto"/>
        <w:rPr>
          <w:sz w:val="24"/>
          <w:szCs w:val="24"/>
        </w:rPr>
      </w:pPr>
    </w:p>
    <w:p w14:paraId="427F0A14" w14:textId="77777777" w:rsidR="007E0F03" w:rsidRPr="00335958" w:rsidRDefault="007E0F03" w:rsidP="00486C07">
      <w:pPr>
        <w:spacing w:after="0" w:line="240" w:lineRule="auto"/>
        <w:rPr>
          <w:sz w:val="24"/>
          <w:szCs w:val="24"/>
        </w:rPr>
      </w:pPr>
      <w:r w:rsidRPr="00335958">
        <w:rPr>
          <w:b/>
          <w:sz w:val="24"/>
          <w:szCs w:val="24"/>
        </w:rPr>
        <w:t>WHEREAS</w:t>
      </w:r>
      <w:r w:rsidRPr="00335958">
        <w:rPr>
          <w:sz w:val="24"/>
          <w:szCs w:val="24"/>
        </w:rPr>
        <w:t xml:space="preserve"> both urban and rural communities across the province have expressed a strong need for a local initiative similar to The Lending Cupboard, which will:</w:t>
      </w:r>
    </w:p>
    <w:p w14:paraId="1EB2800D" w14:textId="77777777" w:rsidR="007E0F03" w:rsidRPr="008531F2" w:rsidRDefault="007E0F03" w:rsidP="00486C07">
      <w:pPr>
        <w:pStyle w:val="ListParagraph"/>
        <w:numPr>
          <w:ilvl w:val="0"/>
          <w:numId w:val="2"/>
        </w:numPr>
        <w:spacing w:after="0" w:line="240" w:lineRule="auto"/>
        <w:rPr>
          <w:sz w:val="24"/>
          <w:szCs w:val="24"/>
        </w:rPr>
      </w:pPr>
      <w:r w:rsidRPr="008531F2">
        <w:rPr>
          <w:sz w:val="24"/>
          <w:szCs w:val="24"/>
        </w:rPr>
        <w:t>Allow seniors to age in place;</w:t>
      </w:r>
    </w:p>
    <w:p w14:paraId="40E743F2" w14:textId="77777777" w:rsidR="007E0F03" w:rsidRPr="008531F2" w:rsidRDefault="007E0F03" w:rsidP="00486C07">
      <w:pPr>
        <w:pStyle w:val="ListParagraph"/>
        <w:numPr>
          <w:ilvl w:val="0"/>
          <w:numId w:val="2"/>
        </w:numPr>
        <w:spacing w:after="0" w:line="240" w:lineRule="auto"/>
        <w:rPr>
          <w:sz w:val="24"/>
          <w:szCs w:val="24"/>
        </w:rPr>
      </w:pPr>
      <w:r w:rsidRPr="008531F2">
        <w:rPr>
          <w:sz w:val="24"/>
          <w:szCs w:val="24"/>
        </w:rPr>
        <w:t>Improve health outcomes and quality of life for seniors, those with chronic illness and disease, and those experiencing injury;</w:t>
      </w:r>
      <w:r>
        <w:rPr>
          <w:sz w:val="24"/>
          <w:szCs w:val="24"/>
        </w:rPr>
        <w:t xml:space="preserve"> and</w:t>
      </w:r>
    </w:p>
    <w:p w14:paraId="032670DC" w14:textId="77777777" w:rsidR="007E0F03" w:rsidRPr="008531F2" w:rsidRDefault="007E0F03" w:rsidP="00486C07">
      <w:pPr>
        <w:pStyle w:val="ListParagraph"/>
        <w:numPr>
          <w:ilvl w:val="0"/>
          <w:numId w:val="2"/>
        </w:numPr>
        <w:spacing w:after="0" w:line="240" w:lineRule="auto"/>
        <w:rPr>
          <w:sz w:val="24"/>
          <w:szCs w:val="24"/>
        </w:rPr>
      </w:pPr>
      <w:r w:rsidRPr="008531F2">
        <w:rPr>
          <w:sz w:val="24"/>
          <w:szCs w:val="24"/>
        </w:rPr>
        <w:t>Contribute to the vibrancy and wellness of communities across the province;</w:t>
      </w:r>
    </w:p>
    <w:p w14:paraId="74C46882" w14:textId="77777777" w:rsidR="007E0F03" w:rsidRPr="00335958" w:rsidRDefault="007E0F03" w:rsidP="00486C07">
      <w:pPr>
        <w:spacing w:after="0" w:line="240" w:lineRule="auto"/>
        <w:rPr>
          <w:sz w:val="24"/>
          <w:szCs w:val="24"/>
        </w:rPr>
      </w:pPr>
    </w:p>
    <w:p w14:paraId="2DEA3319" w14:textId="246FB6ED" w:rsidR="007E0F03" w:rsidRPr="00335958" w:rsidRDefault="00486C07" w:rsidP="00486C07">
      <w:pPr>
        <w:spacing w:after="0" w:line="240" w:lineRule="auto"/>
        <w:rPr>
          <w:sz w:val="24"/>
          <w:szCs w:val="24"/>
        </w:rPr>
      </w:pPr>
      <w:r w:rsidRPr="00FD0B25">
        <w:rPr>
          <w:rFonts w:cs="Calibri,Bold"/>
          <w:b/>
          <w:bCs/>
          <w:sz w:val="24"/>
          <w:szCs w:val="24"/>
          <w:lang w:val="en-CA"/>
        </w:rPr>
        <w:t xml:space="preserve">IT IS THEREFORE RESOLVED THAT </w:t>
      </w:r>
      <w:r w:rsidR="007E0F03" w:rsidRPr="00335958">
        <w:rPr>
          <w:sz w:val="24"/>
          <w:szCs w:val="24"/>
        </w:rPr>
        <w:t>the Alberta Urban Municipalities Association advocate to the provincial government to encourage:</w:t>
      </w:r>
    </w:p>
    <w:p w14:paraId="0CB717D5" w14:textId="14AF9778" w:rsidR="007E0F03" w:rsidRPr="00335958" w:rsidRDefault="007E0F03" w:rsidP="00486C07">
      <w:pPr>
        <w:pStyle w:val="ListParagraph"/>
        <w:numPr>
          <w:ilvl w:val="0"/>
          <w:numId w:val="2"/>
        </w:numPr>
        <w:spacing w:after="0" w:line="240" w:lineRule="auto"/>
        <w:rPr>
          <w:sz w:val="24"/>
          <w:szCs w:val="24"/>
        </w:rPr>
      </w:pPr>
      <w:r w:rsidRPr="00335958">
        <w:rPr>
          <w:sz w:val="24"/>
          <w:szCs w:val="24"/>
        </w:rPr>
        <w:t xml:space="preserve">That Alberta Health Services increase its funding support to </w:t>
      </w:r>
      <w:r w:rsidR="00486C07">
        <w:rPr>
          <w:sz w:val="24"/>
          <w:szCs w:val="24"/>
        </w:rPr>
        <w:t xml:space="preserve">all </w:t>
      </w:r>
      <w:r w:rsidRPr="00335958">
        <w:rPr>
          <w:sz w:val="24"/>
          <w:szCs w:val="24"/>
        </w:rPr>
        <w:t>organizations</w:t>
      </w:r>
      <w:r w:rsidR="00486C07">
        <w:rPr>
          <w:sz w:val="24"/>
          <w:szCs w:val="24"/>
        </w:rPr>
        <w:t>,</w:t>
      </w:r>
      <w:r w:rsidRPr="00335958">
        <w:rPr>
          <w:sz w:val="24"/>
          <w:szCs w:val="24"/>
        </w:rPr>
        <w:t xml:space="preserve"> such as the Lending Cupboard Society</w:t>
      </w:r>
      <w:r w:rsidR="00486C07">
        <w:rPr>
          <w:sz w:val="24"/>
          <w:szCs w:val="24"/>
        </w:rPr>
        <w:t xml:space="preserve"> </w:t>
      </w:r>
      <w:r w:rsidRPr="00335958">
        <w:rPr>
          <w:sz w:val="24"/>
          <w:szCs w:val="24"/>
        </w:rPr>
        <w:t>of</w:t>
      </w:r>
      <w:r w:rsidR="00486C07">
        <w:rPr>
          <w:sz w:val="24"/>
          <w:szCs w:val="24"/>
        </w:rPr>
        <w:t xml:space="preserve"> </w:t>
      </w:r>
      <w:r w:rsidRPr="00335958">
        <w:rPr>
          <w:sz w:val="24"/>
          <w:szCs w:val="24"/>
        </w:rPr>
        <w:t xml:space="preserve">Alberta, and include annual incremental increases; </w:t>
      </w:r>
    </w:p>
    <w:p w14:paraId="671A005F" w14:textId="2F52966F" w:rsidR="007E0F03" w:rsidRPr="00335958" w:rsidRDefault="007E0F03" w:rsidP="00486C07">
      <w:pPr>
        <w:pStyle w:val="ListParagraph"/>
        <w:numPr>
          <w:ilvl w:val="0"/>
          <w:numId w:val="2"/>
        </w:numPr>
        <w:spacing w:after="0" w:line="240" w:lineRule="auto"/>
        <w:rPr>
          <w:sz w:val="24"/>
          <w:szCs w:val="24"/>
        </w:rPr>
      </w:pPr>
      <w:r w:rsidRPr="00335958">
        <w:rPr>
          <w:sz w:val="24"/>
          <w:szCs w:val="24"/>
        </w:rPr>
        <w:t>That Alberta Seniors and Housing and Persons with Developmental Disabilities (PDD) also support</w:t>
      </w:r>
      <w:r w:rsidR="00486C07">
        <w:rPr>
          <w:sz w:val="24"/>
          <w:szCs w:val="24"/>
        </w:rPr>
        <w:t xml:space="preserve"> all </w:t>
      </w:r>
      <w:r w:rsidRPr="00335958">
        <w:rPr>
          <w:sz w:val="24"/>
          <w:szCs w:val="24"/>
        </w:rPr>
        <w:t>organizations</w:t>
      </w:r>
      <w:r w:rsidR="00486C07">
        <w:rPr>
          <w:sz w:val="24"/>
          <w:szCs w:val="24"/>
        </w:rPr>
        <w:t>,</w:t>
      </w:r>
      <w:r w:rsidRPr="00335958">
        <w:rPr>
          <w:sz w:val="24"/>
          <w:szCs w:val="24"/>
        </w:rPr>
        <w:t xml:space="preserve"> such as the Lending Cupboard Society of Alberta; and</w:t>
      </w:r>
    </w:p>
    <w:p w14:paraId="6B8D2CFA" w14:textId="77777777" w:rsidR="007E0F03" w:rsidRPr="00335958" w:rsidRDefault="007E0F03" w:rsidP="00486C07">
      <w:pPr>
        <w:pStyle w:val="ListParagraph"/>
        <w:numPr>
          <w:ilvl w:val="0"/>
          <w:numId w:val="2"/>
        </w:numPr>
        <w:spacing w:after="0" w:line="240" w:lineRule="auto"/>
        <w:rPr>
          <w:sz w:val="24"/>
          <w:szCs w:val="24"/>
        </w:rPr>
      </w:pPr>
      <w:r w:rsidRPr="00335958">
        <w:rPr>
          <w:sz w:val="24"/>
          <w:szCs w:val="24"/>
        </w:rPr>
        <w:t>That these government ministries support municipalities and communities across Alberta to develop local medical equipment lending initiatives.</w:t>
      </w:r>
    </w:p>
    <w:p w14:paraId="22036550" w14:textId="77777777" w:rsidR="007E0F03" w:rsidRPr="00335958" w:rsidRDefault="007E0F03" w:rsidP="00486C07">
      <w:pPr>
        <w:spacing w:after="0" w:line="240" w:lineRule="auto"/>
        <w:rPr>
          <w:sz w:val="24"/>
          <w:szCs w:val="24"/>
        </w:rPr>
      </w:pPr>
    </w:p>
    <w:p w14:paraId="77527684" w14:textId="77777777" w:rsidR="007E0F03" w:rsidRPr="00335958" w:rsidRDefault="007E0F03" w:rsidP="00486C07">
      <w:pPr>
        <w:spacing w:after="0" w:line="240" w:lineRule="auto"/>
        <w:rPr>
          <w:sz w:val="24"/>
          <w:szCs w:val="24"/>
        </w:rPr>
      </w:pPr>
      <w:r w:rsidRPr="00335958">
        <w:rPr>
          <w:rFonts w:cs="Arial"/>
          <w:b/>
          <w:sz w:val="24"/>
          <w:szCs w:val="24"/>
        </w:rPr>
        <w:t>BACKGROUND</w:t>
      </w:r>
      <w:r w:rsidRPr="00335958">
        <w:rPr>
          <w:rFonts w:cs="Calibri,Bold"/>
          <w:b/>
          <w:bCs/>
          <w:sz w:val="24"/>
          <w:szCs w:val="24"/>
          <w:lang w:val="en-CA"/>
        </w:rPr>
        <w:t>:</w:t>
      </w:r>
    </w:p>
    <w:p w14:paraId="31999898" w14:textId="77777777" w:rsidR="007E0F03" w:rsidRPr="00335958" w:rsidRDefault="007E0F03" w:rsidP="00486C07">
      <w:pPr>
        <w:spacing w:after="0" w:line="240" w:lineRule="auto"/>
        <w:rPr>
          <w:sz w:val="24"/>
          <w:szCs w:val="24"/>
        </w:rPr>
      </w:pPr>
    </w:p>
    <w:p w14:paraId="01BC6DE9" w14:textId="71FE3129" w:rsidR="00486C07" w:rsidRDefault="00486C07" w:rsidP="00486C07">
      <w:pPr>
        <w:spacing w:after="0" w:line="240" w:lineRule="auto"/>
        <w:rPr>
          <w:sz w:val="24"/>
          <w:szCs w:val="24"/>
        </w:rPr>
      </w:pPr>
      <w:r w:rsidRPr="00486C07">
        <w:rPr>
          <w:sz w:val="24"/>
          <w:szCs w:val="24"/>
        </w:rPr>
        <w:t xml:space="preserve">Community Needs Assessment: </w:t>
      </w:r>
      <w:hyperlink r:id="rId12" w:history="1">
        <w:r w:rsidRPr="008E6622">
          <w:rPr>
            <w:rStyle w:val="Hyperlink"/>
            <w:sz w:val="24"/>
            <w:szCs w:val="24"/>
          </w:rPr>
          <w:t>http://lendingcupboard.ca/news-events/</w:t>
        </w:r>
      </w:hyperlink>
    </w:p>
    <w:p w14:paraId="34D134CC" w14:textId="77777777" w:rsidR="00486C07" w:rsidRPr="00486C07" w:rsidRDefault="00486C07" w:rsidP="00486C07">
      <w:pPr>
        <w:spacing w:after="0" w:line="240" w:lineRule="auto"/>
        <w:rPr>
          <w:sz w:val="24"/>
          <w:szCs w:val="24"/>
        </w:rPr>
      </w:pPr>
    </w:p>
    <w:p w14:paraId="58E355F2" w14:textId="77777777" w:rsidR="00486C07" w:rsidRPr="00486C07" w:rsidRDefault="00486C07" w:rsidP="00486C07">
      <w:pPr>
        <w:spacing w:after="0" w:line="240" w:lineRule="auto"/>
        <w:rPr>
          <w:sz w:val="24"/>
          <w:szCs w:val="24"/>
        </w:rPr>
      </w:pPr>
      <w:r w:rsidRPr="00486C07">
        <w:rPr>
          <w:sz w:val="24"/>
          <w:szCs w:val="24"/>
        </w:rPr>
        <w:t>The Lending Cupboard was established in Red Deer to fill a need for individuals who may not necessarily be able to afford equipment post operation or injury; they provide equipment indefinitely for some patients regardless of income. The Lending Cupboard is based in Red Deer providing equipment to patients predominantly in Central Alberta, however with the growing need they have also been loaning equipment to patients throughout the province. Following for reference is a listing by community of equipment disbursement. Note that 54 municipalities are listed as benefitting from this centralized service.</w:t>
      </w:r>
    </w:p>
    <w:p w14:paraId="2464FB9C" w14:textId="77777777" w:rsidR="00486C07" w:rsidRPr="00486C07" w:rsidRDefault="00486C07" w:rsidP="00486C07">
      <w:pPr>
        <w:spacing w:after="0" w:line="240" w:lineRule="auto"/>
        <w:rPr>
          <w:sz w:val="24"/>
          <w:szCs w:val="24"/>
        </w:rPr>
      </w:pPr>
    </w:p>
    <w:p w14:paraId="51154937" w14:textId="77777777" w:rsidR="00486C07" w:rsidRPr="00486C07" w:rsidRDefault="00486C07" w:rsidP="00486C07">
      <w:pPr>
        <w:spacing w:after="0" w:line="240" w:lineRule="auto"/>
        <w:rPr>
          <w:sz w:val="24"/>
          <w:szCs w:val="24"/>
        </w:rPr>
      </w:pPr>
      <w:r w:rsidRPr="00486C07">
        <w:rPr>
          <w:sz w:val="24"/>
          <w:szCs w:val="24"/>
        </w:rPr>
        <w:t xml:space="preserve">Additionally there are other organizations that are looking to follow the model of the Lending Cupboard in order to provide for the local need to patients: Medicine Hat, Wetaskiwin, and Rocky Mountain House have or </w:t>
      </w:r>
      <w:r w:rsidRPr="00486C07">
        <w:rPr>
          <w:sz w:val="24"/>
          <w:szCs w:val="24"/>
        </w:rPr>
        <w:lastRenderedPageBreak/>
        <w:t>are trying to establish a medical equipment lending facilities. The Lending Cupboard is working with these local organizations to help provide assistance and expertise. The Red Cross also has a program to loan equipment to patients, but they have more stringent timelines to how long a piece of equipment can be loaned.</w:t>
      </w:r>
    </w:p>
    <w:p w14:paraId="38A6B000" w14:textId="77777777" w:rsidR="00486C07" w:rsidRPr="00486C07" w:rsidRDefault="00486C07" w:rsidP="00486C07">
      <w:pPr>
        <w:spacing w:after="0" w:line="240" w:lineRule="auto"/>
        <w:rPr>
          <w:sz w:val="24"/>
          <w:szCs w:val="24"/>
        </w:rPr>
      </w:pPr>
    </w:p>
    <w:p w14:paraId="6DBAD4DA" w14:textId="77777777" w:rsidR="00486C07" w:rsidRPr="00486C07" w:rsidRDefault="00486C07" w:rsidP="00486C07">
      <w:pPr>
        <w:spacing w:after="0" w:line="240" w:lineRule="auto"/>
        <w:rPr>
          <w:sz w:val="24"/>
          <w:szCs w:val="24"/>
        </w:rPr>
      </w:pPr>
      <w:r w:rsidRPr="00486C07">
        <w:rPr>
          <w:sz w:val="24"/>
          <w:szCs w:val="24"/>
        </w:rPr>
        <w:t>Alberta Heath Services does provide the Lending Cupboard funding however it is for specific patients of Total Joint Arthroplasty. For all other patients, these organizations are trying to fill a gap in the system without any overall support; and doctors and nurses are constantly referring patients to the Lending Cupboard for equipment. The listing below demonstrates the distribution of over 9,500 pieces of equipment of which only 350 are for Total Joint Arthroplasty (TJA).</w:t>
      </w:r>
    </w:p>
    <w:p w14:paraId="3D8D127A" w14:textId="77777777" w:rsidR="00486C07" w:rsidRPr="00486C07" w:rsidRDefault="00486C07" w:rsidP="00486C07">
      <w:pPr>
        <w:spacing w:after="0" w:line="240" w:lineRule="auto"/>
        <w:rPr>
          <w:sz w:val="24"/>
          <w:szCs w:val="24"/>
        </w:rPr>
      </w:pPr>
    </w:p>
    <w:p w14:paraId="680AAD5B" w14:textId="77777777" w:rsidR="00486C07" w:rsidRPr="00FA595F" w:rsidRDefault="00486C07" w:rsidP="00FA595F">
      <w:pPr>
        <w:spacing w:after="0" w:line="240" w:lineRule="auto"/>
        <w:jc w:val="center"/>
        <w:rPr>
          <w:b/>
          <w:sz w:val="24"/>
          <w:szCs w:val="24"/>
        </w:rPr>
      </w:pPr>
      <w:r w:rsidRPr="00FA595F">
        <w:rPr>
          <w:b/>
          <w:sz w:val="24"/>
          <w:szCs w:val="24"/>
        </w:rPr>
        <w:t>The Lending Cupboard Society of Alberta</w:t>
      </w:r>
    </w:p>
    <w:p w14:paraId="7CA97BF5" w14:textId="77777777" w:rsidR="00486C07" w:rsidRPr="00FA595F" w:rsidRDefault="00486C07" w:rsidP="00FA595F">
      <w:pPr>
        <w:spacing w:after="0" w:line="240" w:lineRule="auto"/>
        <w:jc w:val="center"/>
        <w:rPr>
          <w:b/>
          <w:sz w:val="24"/>
          <w:szCs w:val="24"/>
        </w:rPr>
      </w:pPr>
      <w:r w:rsidRPr="00FA595F">
        <w:rPr>
          <w:b/>
          <w:sz w:val="24"/>
          <w:szCs w:val="24"/>
        </w:rPr>
        <w:t>Client Transaction Count</w:t>
      </w:r>
    </w:p>
    <w:p w14:paraId="0D056888" w14:textId="77777777" w:rsidR="00486C07" w:rsidRPr="00486C07" w:rsidRDefault="00486C07" w:rsidP="00486C07">
      <w:pPr>
        <w:spacing w:after="0" w:line="240" w:lineRule="auto"/>
        <w:rPr>
          <w:sz w:val="24"/>
          <w:szCs w:val="24"/>
        </w:rPr>
      </w:pPr>
    </w:p>
    <w:p w14:paraId="2387ED12" w14:textId="77777777" w:rsidR="00486C07" w:rsidRPr="00486C07" w:rsidRDefault="00486C07" w:rsidP="00486C07">
      <w:pPr>
        <w:spacing w:after="0" w:line="240" w:lineRule="auto"/>
        <w:rPr>
          <w:sz w:val="24"/>
          <w:szCs w:val="24"/>
        </w:rPr>
      </w:pPr>
      <w:r w:rsidRPr="00486C07">
        <w:rPr>
          <w:sz w:val="24"/>
          <w:szCs w:val="24"/>
        </w:rPr>
        <w:t>Transactions between July 1, 2016 and June 30, 2017</w:t>
      </w:r>
    </w:p>
    <w:p w14:paraId="309E7FD7" w14:textId="77777777" w:rsidR="00486C07" w:rsidRPr="00486C07" w:rsidRDefault="00486C07" w:rsidP="00486C07">
      <w:pPr>
        <w:spacing w:after="0" w:line="240" w:lineRule="auto"/>
        <w:rPr>
          <w:sz w:val="24"/>
          <w:szCs w:val="24"/>
        </w:rPr>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1344"/>
        <w:gridCol w:w="1344"/>
      </w:tblGrid>
      <w:tr w:rsidR="00FA595F" w:rsidRPr="00FA595F" w14:paraId="7CB094A3" w14:textId="77777777" w:rsidTr="002F6E61">
        <w:trPr>
          <w:trHeight w:val="285"/>
          <w:tblHeader/>
        </w:trPr>
        <w:tc>
          <w:tcPr>
            <w:tcW w:w="0" w:type="auto"/>
            <w:shd w:val="clear" w:color="auto" w:fill="auto"/>
            <w:noWrap/>
            <w:vAlign w:val="bottom"/>
            <w:hideMark/>
          </w:tcPr>
          <w:p w14:paraId="62595A8C" w14:textId="77777777" w:rsidR="00FA595F" w:rsidRPr="00FA595F" w:rsidRDefault="00FA595F" w:rsidP="00FA595F">
            <w:pPr>
              <w:spacing w:after="0" w:line="240" w:lineRule="auto"/>
              <w:jc w:val="center"/>
              <w:rPr>
                <w:rFonts w:ascii="Tahoma" w:eastAsia="Times New Roman" w:hAnsi="Tahoma" w:cs="Tahoma"/>
                <w:b/>
                <w:color w:val="000000"/>
              </w:rPr>
            </w:pPr>
            <w:r w:rsidRPr="00FA595F">
              <w:rPr>
                <w:rFonts w:ascii="Tahoma" w:eastAsia="Times New Roman" w:hAnsi="Tahoma" w:cs="Tahoma"/>
                <w:b/>
                <w:color w:val="000000"/>
              </w:rPr>
              <w:t>City</w:t>
            </w:r>
          </w:p>
        </w:tc>
        <w:tc>
          <w:tcPr>
            <w:tcW w:w="1344" w:type="dxa"/>
            <w:shd w:val="clear" w:color="auto" w:fill="auto"/>
            <w:noWrap/>
            <w:vAlign w:val="bottom"/>
            <w:hideMark/>
          </w:tcPr>
          <w:p w14:paraId="18F39024" w14:textId="77777777" w:rsidR="00FA595F" w:rsidRPr="00FA595F" w:rsidRDefault="00FA595F" w:rsidP="00FA595F">
            <w:pPr>
              <w:spacing w:after="0" w:line="240" w:lineRule="auto"/>
              <w:jc w:val="center"/>
              <w:rPr>
                <w:rFonts w:ascii="Tahoma" w:eastAsia="Times New Roman" w:hAnsi="Tahoma" w:cs="Tahoma"/>
                <w:b/>
                <w:color w:val="000000"/>
              </w:rPr>
            </w:pPr>
            <w:r w:rsidRPr="00FA595F">
              <w:rPr>
                <w:rFonts w:ascii="Tahoma" w:eastAsia="Times New Roman" w:hAnsi="Tahoma" w:cs="Tahoma"/>
                <w:b/>
                <w:color w:val="000000"/>
              </w:rPr>
              <w:t>All Count</w:t>
            </w:r>
          </w:p>
        </w:tc>
        <w:tc>
          <w:tcPr>
            <w:tcW w:w="1344" w:type="dxa"/>
            <w:shd w:val="clear" w:color="auto" w:fill="auto"/>
            <w:noWrap/>
            <w:vAlign w:val="bottom"/>
            <w:hideMark/>
          </w:tcPr>
          <w:p w14:paraId="52ED8267" w14:textId="77777777" w:rsidR="00FA595F" w:rsidRPr="00FA595F" w:rsidRDefault="00FA595F" w:rsidP="00FA595F">
            <w:pPr>
              <w:spacing w:after="0" w:line="240" w:lineRule="auto"/>
              <w:jc w:val="center"/>
              <w:rPr>
                <w:rFonts w:ascii="Tahoma" w:eastAsia="Times New Roman" w:hAnsi="Tahoma" w:cs="Tahoma"/>
                <w:b/>
                <w:color w:val="000000"/>
              </w:rPr>
            </w:pPr>
            <w:r w:rsidRPr="00FA595F">
              <w:rPr>
                <w:rFonts w:ascii="Tahoma" w:eastAsia="Times New Roman" w:hAnsi="Tahoma" w:cs="Tahoma"/>
                <w:b/>
                <w:color w:val="000000"/>
              </w:rPr>
              <w:t>TJA Count</w:t>
            </w:r>
          </w:p>
        </w:tc>
      </w:tr>
      <w:tr w:rsidR="00FA595F" w:rsidRPr="00FA595F" w14:paraId="08CF06F9" w14:textId="77777777" w:rsidTr="00FA595F">
        <w:trPr>
          <w:trHeight w:val="285"/>
        </w:trPr>
        <w:tc>
          <w:tcPr>
            <w:tcW w:w="0" w:type="auto"/>
            <w:shd w:val="clear" w:color="auto" w:fill="auto"/>
            <w:noWrap/>
            <w:vAlign w:val="bottom"/>
            <w:hideMark/>
          </w:tcPr>
          <w:p w14:paraId="1D432EA6"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Airdrie</w:t>
            </w:r>
          </w:p>
        </w:tc>
        <w:tc>
          <w:tcPr>
            <w:tcW w:w="1344" w:type="dxa"/>
            <w:shd w:val="clear" w:color="auto" w:fill="auto"/>
            <w:noWrap/>
            <w:vAlign w:val="bottom"/>
            <w:hideMark/>
          </w:tcPr>
          <w:p w14:paraId="35614C7B"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15</w:t>
            </w:r>
          </w:p>
        </w:tc>
        <w:tc>
          <w:tcPr>
            <w:tcW w:w="1344" w:type="dxa"/>
            <w:shd w:val="clear" w:color="auto" w:fill="auto"/>
            <w:noWrap/>
            <w:vAlign w:val="bottom"/>
            <w:hideMark/>
          </w:tcPr>
          <w:p w14:paraId="70BFCAAB"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75651289" w14:textId="77777777" w:rsidTr="00FA595F">
        <w:trPr>
          <w:trHeight w:val="285"/>
        </w:trPr>
        <w:tc>
          <w:tcPr>
            <w:tcW w:w="0" w:type="auto"/>
            <w:shd w:val="clear" w:color="auto" w:fill="auto"/>
            <w:noWrap/>
            <w:vAlign w:val="bottom"/>
            <w:hideMark/>
          </w:tcPr>
          <w:p w14:paraId="094B33E2"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Alder Flats</w:t>
            </w:r>
          </w:p>
        </w:tc>
        <w:tc>
          <w:tcPr>
            <w:tcW w:w="1344" w:type="dxa"/>
            <w:shd w:val="clear" w:color="auto" w:fill="auto"/>
            <w:noWrap/>
            <w:vAlign w:val="bottom"/>
            <w:hideMark/>
          </w:tcPr>
          <w:p w14:paraId="25122C23"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c>
          <w:tcPr>
            <w:tcW w:w="1344" w:type="dxa"/>
            <w:shd w:val="clear" w:color="auto" w:fill="auto"/>
            <w:noWrap/>
            <w:vAlign w:val="bottom"/>
            <w:hideMark/>
          </w:tcPr>
          <w:p w14:paraId="4533F5AF"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1DE200E8" w14:textId="77777777" w:rsidTr="00FA595F">
        <w:trPr>
          <w:trHeight w:val="285"/>
        </w:trPr>
        <w:tc>
          <w:tcPr>
            <w:tcW w:w="0" w:type="auto"/>
            <w:shd w:val="clear" w:color="auto" w:fill="auto"/>
            <w:noWrap/>
            <w:vAlign w:val="bottom"/>
            <w:hideMark/>
          </w:tcPr>
          <w:p w14:paraId="41851B6A"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Alhambra</w:t>
            </w:r>
          </w:p>
        </w:tc>
        <w:tc>
          <w:tcPr>
            <w:tcW w:w="1344" w:type="dxa"/>
            <w:shd w:val="clear" w:color="auto" w:fill="auto"/>
            <w:noWrap/>
            <w:vAlign w:val="bottom"/>
            <w:hideMark/>
          </w:tcPr>
          <w:p w14:paraId="2A797EE9"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8</w:t>
            </w:r>
          </w:p>
        </w:tc>
        <w:tc>
          <w:tcPr>
            <w:tcW w:w="1344" w:type="dxa"/>
            <w:shd w:val="clear" w:color="auto" w:fill="auto"/>
            <w:noWrap/>
            <w:vAlign w:val="bottom"/>
            <w:hideMark/>
          </w:tcPr>
          <w:p w14:paraId="12067C7A"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r>
      <w:tr w:rsidR="00FA595F" w:rsidRPr="00FA595F" w14:paraId="14B2714E" w14:textId="77777777" w:rsidTr="00FA595F">
        <w:trPr>
          <w:trHeight w:val="285"/>
        </w:trPr>
        <w:tc>
          <w:tcPr>
            <w:tcW w:w="0" w:type="auto"/>
            <w:shd w:val="clear" w:color="auto" w:fill="auto"/>
            <w:noWrap/>
            <w:vAlign w:val="bottom"/>
            <w:hideMark/>
          </w:tcPr>
          <w:p w14:paraId="02497AAF"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Alix</w:t>
            </w:r>
          </w:p>
        </w:tc>
        <w:tc>
          <w:tcPr>
            <w:tcW w:w="1344" w:type="dxa"/>
            <w:shd w:val="clear" w:color="auto" w:fill="auto"/>
            <w:noWrap/>
            <w:vAlign w:val="bottom"/>
            <w:hideMark/>
          </w:tcPr>
          <w:p w14:paraId="57F43A1B"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46</w:t>
            </w:r>
          </w:p>
        </w:tc>
        <w:tc>
          <w:tcPr>
            <w:tcW w:w="1344" w:type="dxa"/>
            <w:shd w:val="clear" w:color="auto" w:fill="auto"/>
            <w:noWrap/>
            <w:vAlign w:val="bottom"/>
            <w:hideMark/>
          </w:tcPr>
          <w:p w14:paraId="4F65EFEF"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5</w:t>
            </w:r>
          </w:p>
        </w:tc>
      </w:tr>
      <w:tr w:rsidR="00FA595F" w:rsidRPr="00FA595F" w14:paraId="0B317C9B" w14:textId="77777777" w:rsidTr="00FA595F">
        <w:trPr>
          <w:trHeight w:val="285"/>
        </w:trPr>
        <w:tc>
          <w:tcPr>
            <w:tcW w:w="0" w:type="auto"/>
            <w:shd w:val="clear" w:color="auto" w:fill="auto"/>
            <w:noWrap/>
            <w:vAlign w:val="bottom"/>
            <w:hideMark/>
          </w:tcPr>
          <w:p w14:paraId="1CB169C5"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Bashaw</w:t>
            </w:r>
          </w:p>
        </w:tc>
        <w:tc>
          <w:tcPr>
            <w:tcW w:w="1344" w:type="dxa"/>
            <w:shd w:val="clear" w:color="auto" w:fill="auto"/>
            <w:noWrap/>
            <w:vAlign w:val="bottom"/>
            <w:hideMark/>
          </w:tcPr>
          <w:p w14:paraId="5D337964"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15</w:t>
            </w:r>
          </w:p>
        </w:tc>
        <w:tc>
          <w:tcPr>
            <w:tcW w:w="1344" w:type="dxa"/>
            <w:shd w:val="clear" w:color="auto" w:fill="auto"/>
            <w:noWrap/>
            <w:vAlign w:val="bottom"/>
            <w:hideMark/>
          </w:tcPr>
          <w:p w14:paraId="1AC4CE77"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1E8D1FB3" w14:textId="77777777" w:rsidTr="00FA595F">
        <w:trPr>
          <w:trHeight w:val="285"/>
        </w:trPr>
        <w:tc>
          <w:tcPr>
            <w:tcW w:w="0" w:type="auto"/>
            <w:shd w:val="clear" w:color="auto" w:fill="auto"/>
            <w:noWrap/>
            <w:vAlign w:val="bottom"/>
            <w:hideMark/>
          </w:tcPr>
          <w:p w14:paraId="048603D4" w14:textId="77777777" w:rsidR="00FA595F" w:rsidRPr="00FA595F" w:rsidRDefault="00FA595F" w:rsidP="00FA595F">
            <w:pPr>
              <w:spacing w:after="0" w:line="240" w:lineRule="auto"/>
              <w:rPr>
                <w:rFonts w:ascii="Tahoma" w:eastAsia="Times New Roman" w:hAnsi="Tahoma" w:cs="Tahoma"/>
                <w:color w:val="000000"/>
              </w:rPr>
            </w:pPr>
            <w:proofErr w:type="spellStart"/>
            <w:r w:rsidRPr="00FA595F">
              <w:rPr>
                <w:rFonts w:ascii="Tahoma" w:eastAsia="Times New Roman" w:hAnsi="Tahoma" w:cs="Tahoma"/>
                <w:color w:val="000000"/>
              </w:rPr>
              <w:t>Benalto</w:t>
            </w:r>
            <w:proofErr w:type="spellEnd"/>
          </w:p>
        </w:tc>
        <w:tc>
          <w:tcPr>
            <w:tcW w:w="1344" w:type="dxa"/>
            <w:shd w:val="clear" w:color="auto" w:fill="auto"/>
            <w:noWrap/>
            <w:vAlign w:val="bottom"/>
            <w:hideMark/>
          </w:tcPr>
          <w:p w14:paraId="244D945D"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40</w:t>
            </w:r>
          </w:p>
        </w:tc>
        <w:tc>
          <w:tcPr>
            <w:tcW w:w="1344" w:type="dxa"/>
            <w:shd w:val="clear" w:color="auto" w:fill="auto"/>
            <w:noWrap/>
            <w:vAlign w:val="bottom"/>
            <w:hideMark/>
          </w:tcPr>
          <w:p w14:paraId="4F417E0A"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r>
      <w:tr w:rsidR="00FA595F" w:rsidRPr="00FA595F" w14:paraId="70B73596" w14:textId="77777777" w:rsidTr="00FA595F">
        <w:trPr>
          <w:trHeight w:val="285"/>
        </w:trPr>
        <w:tc>
          <w:tcPr>
            <w:tcW w:w="0" w:type="auto"/>
            <w:shd w:val="clear" w:color="auto" w:fill="auto"/>
            <w:noWrap/>
            <w:vAlign w:val="bottom"/>
            <w:hideMark/>
          </w:tcPr>
          <w:p w14:paraId="2705D63E"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Bentley</w:t>
            </w:r>
          </w:p>
        </w:tc>
        <w:tc>
          <w:tcPr>
            <w:tcW w:w="1344" w:type="dxa"/>
            <w:shd w:val="clear" w:color="auto" w:fill="auto"/>
            <w:noWrap/>
            <w:vAlign w:val="bottom"/>
            <w:hideMark/>
          </w:tcPr>
          <w:p w14:paraId="25F8D58D"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119</w:t>
            </w:r>
          </w:p>
        </w:tc>
        <w:tc>
          <w:tcPr>
            <w:tcW w:w="1344" w:type="dxa"/>
            <w:shd w:val="clear" w:color="auto" w:fill="auto"/>
            <w:noWrap/>
            <w:vAlign w:val="bottom"/>
            <w:hideMark/>
          </w:tcPr>
          <w:p w14:paraId="56255192"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13</w:t>
            </w:r>
          </w:p>
        </w:tc>
      </w:tr>
      <w:tr w:rsidR="00FA595F" w:rsidRPr="00FA595F" w14:paraId="06C7C2CF" w14:textId="77777777" w:rsidTr="00FA595F">
        <w:trPr>
          <w:trHeight w:val="285"/>
        </w:trPr>
        <w:tc>
          <w:tcPr>
            <w:tcW w:w="0" w:type="auto"/>
            <w:shd w:val="clear" w:color="auto" w:fill="auto"/>
            <w:noWrap/>
            <w:vAlign w:val="bottom"/>
            <w:hideMark/>
          </w:tcPr>
          <w:p w14:paraId="3F8FBCBE"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Big Valley</w:t>
            </w:r>
          </w:p>
        </w:tc>
        <w:tc>
          <w:tcPr>
            <w:tcW w:w="1344" w:type="dxa"/>
            <w:shd w:val="clear" w:color="auto" w:fill="auto"/>
            <w:noWrap/>
            <w:vAlign w:val="bottom"/>
            <w:hideMark/>
          </w:tcPr>
          <w:p w14:paraId="0848AB9B"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w:t>
            </w:r>
          </w:p>
        </w:tc>
        <w:tc>
          <w:tcPr>
            <w:tcW w:w="1344" w:type="dxa"/>
            <w:shd w:val="clear" w:color="auto" w:fill="auto"/>
            <w:noWrap/>
            <w:vAlign w:val="bottom"/>
            <w:hideMark/>
          </w:tcPr>
          <w:p w14:paraId="66EBFFF8"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5C96B615" w14:textId="77777777" w:rsidTr="00FA595F">
        <w:trPr>
          <w:trHeight w:val="285"/>
        </w:trPr>
        <w:tc>
          <w:tcPr>
            <w:tcW w:w="0" w:type="auto"/>
            <w:shd w:val="clear" w:color="auto" w:fill="auto"/>
            <w:noWrap/>
            <w:vAlign w:val="bottom"/>
            <w:hideMark/>
          </w:tcPr>
          <w:p w14:paraId="38894063"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Birchcliff Summer Village</w:t>
            </w:r>
          </w:p>
        </w:tc>
        <w:tc>
          <w:tcPr>
            <w:tcW w:w="1344" w:type="dxa"/>
            <w:shd w:val="clear" w:color="auto" w:fill="auto"/>
            <w:noWrap/>
            <w:vAlign w:val="bottom"/>
            <w:hideMark/>
          </w:tcPr>
          <w:p w14:paraId="0477F0DB"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5</w:t>
            </w:r>
          </w:p>
        </w:tc>
        <w:tc>
          <w:tcPr>
            <w:tcW w:w="1344" w:type="dxa"/>
            <w:shd w:val="clear" w:color="auto" w:fill="auto"/>
            <w:noWrap/>
            <w:vAlign w:val="bottom"/>
            <w:hideMark/>
          </w:tcPr>
          <w:p w14:paraId="085FC1B3"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07895587" w14:textId="77777777" w:rsidTr="00FA595F">
        <w:trPr>
          <w:trHeight w:val="285"/>
        </w:trPr>
        <w:tc>
          <w:tcPr>
            <w:tcW w:w="0" w:type="auto"/>
            <w:shd w:val="clear" w:color="auto" w:fill="auto"/>
            <w:noWrap/>
            <w:vAlign w:val="bottom"/>
            <w:hideMark/>
          </w:tcPr>
          <w:p w14:paraId="1CD43D77"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Blackfalds</w:t>
            </w:r>
          </w:p>
        </w:tc>
        <w:tc>
          <w:tcPr>
            <w:tcW w:w="1344" w:type="dxa"/>
            <w:shd w:val="clear" w:color="auto" w:fill="auto"/>
            <w:noWrap/>
            <w:vAlign w:val="bottom"/>
            <w:hideMark/>
          </w:tcPr>
          <w:p w14:paraId="1546BF0C"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234</w:t>
            </w:r>
          </w:p>
        </w:tc>
        <w:tc>
          <w:tcPr>
            <w:tcW w:w="1344" w:type="dxa"/>
            <w:shd w:val="clear" w:color="auto" w:fill="auto"/>
            <w:noWrap/>
            <w:vAlign w:val="bottom"/>
            <w:hideMark/>
          </w:tcPr>
          <w:p w14:paraId="561BE768"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r>
      <w:tr w:rsidR="00FA595F" w:rsidRPr="00FA595F" w14:paraId="53940E6A" w14:textId="77777777" w:rsidTr="00FA595F">
        <w:trPr>
          <w:trHeight w:val="285"/>
        </w:trPr>
        <w:tc>
          <w:tcPr>
            <w:tcW w:w="0" w:type="auto"/>
            <w:shd w:val="clear" w:color="auto" w:fill="auto"/>
            <w:noWrap/>
            <w:vAlign w:val="bottom"/>
            <w:hideMark/>
          </w:tcPr>
          <w:p w14:paraId="3AA2E03A"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Bluffton</w:t>
            </w:r>
          </w:p>
        </w:tc>
        <w:tc>
          <w:tcPr>
            <w:tcW w:w="1344" w:type="dxa"/>
            <w:shd w:val="clear" w:color="auto" w:fill="auto"/>
            <w:noWrap/>
            <w:vAlign w:val="bottom"/>
            <w:hideMark/>
          </w:tcPr>
          <w:p w14:paraId="1580F627"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16</w:t>
            </w:r>
          </w:p>
        </w:tc>
        <w:tc>
          <w:tcPr>
            <w:tcW w:w="1344" w:type="dxa"/>
            <w:shd w:val="clear" w:color="auto" w:fill="auto"/>
            <w:noWrap/>
            <w:vAlign w:val="bottom"/>
            <w:hideMark/>
          </w:tcPr>
          <w:p w14:paraId="0F6FEAEC"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597FC00A" w14:textId="77777777" w:rsidTr="00FA595F">
        <w:trPr>
          <w:trHeight w:val="285"/>
        </w:trPr>
        <w:tc>
          <w:tcPr>
            <w:tcW w:w="0" w:type="auto"/>
            <w:shd w:val="clear" w:color="auto" w:fill="auto"/>
            <w:noWrap/>
            <w:vAlign w:val="bottom"/>
            <w:hideMark/>
          </w:tcPr>
          <w:p w14:paraId="71F9D890"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Bowden</w:t>
            </w:r>
          </w:p>
        </w:tc>
        <w:tc>
          <w:tcPr>
            <w:tcW w:w="1344" w:type="dxa"/>
            <w:shd w:val="clear" w:color="auto" w:fill="auto"/>
            <w:noWrap/>
            <w:vAlign w:val="bottom"/>
            <w:hideMark/>
          </w:tcPr>
          <w:p w14:paraId="18F60746"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79</w:t>
            </w:r>
          </w:p>
        </w:tc>
        <w:tc>
          <w:tcPr>
            <w:tcW w:w="1344" w:type="dxa"/>
            <w:shd w:val="clear" w:color="auto" w:fill="auto"/>
            <w:noWrap/>
            <w:vAlign w:val="bottom"/>
            <w:hideMark/>
          </w:tcPr>
          <w:p w14:paraId="3181BEC1"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r>
      <w:tr w:rsidR="00FA595F" w:rsidRPr="00FA595F" w14:paraId="5753393B" w14:textId="77777777" w:rsidTr="00FA595F">
        <w:trPr>
          <w:trHeight w:val="285"/>
        </w:trPr>
        <w:tc>
          <w:tcPr>
            <w:tcW w:w="0" w:type="auto"/>
            <w:shd w:val="clear" w:color="auto" w:fill="auto"/>
            <w:noWrap/>
            <w:vAlign w:val="bottom"/>
            <w:hideMark/>
          </w:tcPr>
          <w:p w14:paraId="14F715E1"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Breton</w:t>
            </w:r>
          </w:p>
        </w:tc>
        <w:tc>
          <w:tcPr>
            <w:tcW w:w="1344" w:type="dxa"/>
            <w:shd w:val="clear" w:color="auto" w:fill="auto"/>
            <w:noWrap/>
            <w:vAlign w:val="bottom"/>
            <w:hideMark/>
          </w:tcPr>
          <w:p w14:paraId="660F0ED6"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6</w:t>
            </w:r>
          </w:p>
        </w:tc>
        <w:tc>
          <w:tcPr>
            <w:tcW w:w="1344" w:type="dxa"/>
            <w:shd w:val="clear" w:color="auto" w:fill="auto"/>
            <w:noWrap/>
            <w:vAlign w:val="bottom"/>
            <w:hideMark/>
          </w:tcPr>
          <w:p w14:paraId="6AB90720"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5DA12F05" w14:textId="77777777" w:rsidTr="00FA595F">
        <w:trPr>
          <w:trHeight w:val="285"/>
        </w:trPr>
        <w:tc>
          <w:tcPr>
            <w:tcW w:w="0" w:type="auto"/>
            <w:shd w:val="clear" w:color="auto" w:fill="auto"/>
            <w:noWrap/>
            <w:vAlign w:val="bottom"/>
            <w:hideMark/>
          </w:tcPr>
          <w:p w14:paraId="2EC767C6"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Buck Lake</w:t>
            </w:r>
          </w:p>
        </w:tc>
        <w:tc>
          <w:tcPr>
            <w:tcW w:w="1344" w:type="dxa"/>
            <w:shd w:val="clear" w:color="auto" w:fill="auto"/>
            <w:noWrap/>
            <w:vAlign w:val="bottom"/>
            <w:hideMark/>
          </w:tcPr>
          <w:p w14:paraId="32E4DA84"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w:t>
            </w:r>
          </w:p>
        </w:tc>
        <w:tc>
          <w:tcPr>
            <w:tcW w:w="1344" w:type="dxa"/>
            <w:shd w:val="clear" w:color="auto" w:fill="auto"/>
            <w:noWrap/>
            <w:vAlign w:val="bottom"/>
            <w:hideMark/>
          </w:tcPr>
          <w:p w14:paraId="109FCDA7"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6F14AD9C" w14:textId="77777777" w:rsidTr="00FA595F">
        <w:trPr>
          <w:trHeight w:val="285"/>
        </w:trPr>
        <w:tc>
          <w:tcPr>
            <w:tcW w:w="0" w:type="auto"/>
            <w:shd w:val="clear" w:color="auto" w:fill="auto"/>
            <w:noWrap/>
            <w:vAlign w:val="bottom"/>
            <w:hideMark/>
          </w:tcPr>
          <w:p w14:paraId="0B95CB3B" w14:textId="77777777" w:rsidR="00FA595F" w:rsidRPr="00FA595F" w:rsidRDefault="00FA595F" w:rsidP="00FA595F">
            <w:pPr>
              <w:spacing w:after="0" w:line="240" w:lineRule="auto"/>
              <w:rPr>
                <w:rFonts w:ascii="Tahoma" w:eastAsia="Times New Roman" w:hAnsi="Tahoma" w:cs="Tahoma"/>
                <w:color w:val="000000"/>
              </w:rPr>
            </w:pPr>
            <w:proofErr w:type="spellStart"/>
            <w:r w:rsidRPr="00FA595F">
              <w:rPr>
                <w:rFonts w:ascii="Tahoma" w:eastAsia="Times New Roman" w:hAnsi="Tahoma" w:cs="Tahoma"/>
                <w:color w:val="000000"/>
              </w:rPr>
              <w:t>Byemoor</w:t>
            </w:r>
            <w:proofErr w:type="spellEnd"/>
          </w:p>
        </w:tc>
        <w:tc>
          <w:tcPr>
            <w:tcW w:w="1344" w:type="dxa"/>
            <w:shd w:val="clear" w:color="auto" w:fill="auto"/>
            <w:noWrap/>
            <w:vAlign w:val="bottom"/>
            <w:hideMark/>
          </w:tcPr>
          <w:p w14:paraId="0CA245F1"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4861E82C"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48C131B4" w14:textId="77777777" w:rsidTr="00FA595F">
        <w:trPr>
          <w:trHeight w:val="285"/>
        </w:trPr>
        <w:tc>
          <w:tcPr>
            <w:tcW w:w="0" w:type="auto"/>
            <w:shd w:val="clear" w:color="auto" w:fill="auto"/>
            <w:noWrap/>
            <w:vAlign w:val="bottom"/>
            <w:hideMark/>
          </w:tcPr>
          <w:p w14:paraId="07551A68"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Calgary</w:t>
            </w:r>
          </w:p>
        </w:tc>
        <w:tc>
          <w:tcPr>
            <w:tcW w:w="1344" w:type="dxa"/>
            <w:shd w:val="clear" w:color="auto" w:fill="auto"/>
            <w:noWrap/>
            <w:vAlign w:val="bottom"/>
            <w:hideMark/>
          </w:tcPr>
          <w:p w14:paraId="66E2CE70"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29</w:t>
            </w:r>
          </w:p>
        </w:tc>
        <w:tc>
          <w:tcPr>
            <w:tcW w:w="1344" w:type="dxa"/>
            <w:shd w:val="clear" w:color="auto" w:fill="auto"/>
            <w:noWrap/>
            <w:vAlign w:val="bottom"/>
            <w:hideMark/>
          </w:tcPr>
          <w:p w14:paraId="2616838B"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6627193B" w14:textId="77777777" w:rsidTr="00FA595F">
        <w:trPr>
          <w:trHeight w:val="285"/>
        </w:trPr>
        <w:tc>
          <w:tcPr>
            <w:tcW w:w="0" w:type="auto"/>
            <w:shd w:val="clear" w:color="auto" w:fill="auto"/>
            <w:noWrap/>
            <w:vAlign w:val="bottom"/>
            <w:hideMark/>
          </w:tcPr>
          <w:p w14:paraId="369CA7CC"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Camrose</w:t>
            </w:r>
          </w:p>
        </w:tc>
        <w:tc>
          <w:tcPr>
            <w:tcW w:w="1344" w:type="dxa"/>
            <w:shd w:val="clear" w:color="auto" w:fill="auto"/>
            <w:noWrap/>
            <w:vAlign w:val="bottom"/>
            <w:hideMark/>
          </w:tcPr>
          <w:p w14:paraId="32DE1C0B"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0DE6B129"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57EAC07A" w14:textId="77777777" w:rsidTr="00FA595F">
        <w:trPr>
          <w:trHeight w:val="285"/>
        </w:trPr>
        <w:tc>
          <w:tcPr>
            <w:tcW w:w="0" w:type="auto"/>
            <w:shd w:val="clear" w:color="auto" w:fill="auto"/>
            <w:noWrap/>
            <w:vAlign w:val="bottom"/>
            <w:hideMark/>
          </w:tcPr>
          <w:p w14:paraId="04FFD423"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Carbon</w:t>
            </w:r>
          </w:p>
        </w:tc>
        <w:tc>
          <w:tcPr>
            <w:tcW w:w="1344" w:type="dxa"/>
            <w:shd w:val="clear" w:color="auto" w:fill="auto"/>
            <w:noWrap/>
            <w:vAlign w:val="bottom"/>
            <w:hideMark/>
          </w:tcPr>
          <w:p w14:paraId="657A052D"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w:t>
            </w:r>
          </w:p>
        </w:tc>
        <w:tc>
          <w:tcPr>
            <w:tcW w:w="1344" w:type="dxa"/>
            <w:shd w:val="clear" w:color="auto" w:fill="auto"/>
            <w:noWrap/>
            <w:vAlign w:val="bottom"/>
            <w:hideMark/>
          </w:tcPr>
          <w:p w14:paraId="15256D9C"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486F01EC" w14:textId="77777777" w:rsidTr="00FA595F">
        <w:trPr>
          <w:trHeight w:val="285"/>
        </w:trPr>
        <w:tc>
          <w:tcPr>
            <w:tcW w:w="0" w:type="auto"/>
            <w:shd w:val="clear" w:color="auto" w:fill="auto"/>
            <w:noWrap/>
            <w:vAlign w:val="bottom"/>
            <w:hideMark/>
          </w:tcPr>
          <w:p w14:paraId="63E6FB1C"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Caroline</w:t>
            </w:r>
          </w:p>
        </w:tc>
        <w:tc>
          <w:tcPr>
            <w:tcW w:w="1344" w:type="dxa"/>
            <w:shd w:val="clear" w:color="auto" w:fill="auto"/>
            <w:noWrap/>
            <w:vAlign w:val="bottom"/>
            <w:hideMark/>
          </w:tcPr>
          <w:p w14:paraId="2F3C4581"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21</w:t>
            </w:r>
          </w:p>
        </w:tc>
        <w:tc>
          <w:tcPr>
            <w:tcW w:w="1344" w:type="dxa"/>
            <w:shd w:val="clear" w:color="auto" w:fill="auto"/>
            <w:noWrap/>
            <w:vAlign w:val="bottom"/>
            <w:hideMark/>
          </w:tcPr>
          <w:p w14:paraId="364321A8"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r>
      <w:tr w:rsidR="00FA595F" w:rsidRPr="00FA595F" w14:paraId="148F512A" w14:textId="77777777" w:rsidTr="00FA595F">
        <w:trPr>
          <w:trHeight w:val="285"/>
        </w:trPr>
        <w:tc>
          <w:tcPr>
            <w:tcW w:w="0" w:type="auto"/>
            <w:shd w:val="clear" w:color="auto" w:fill="auto"/>
            <w:noWrap/>
            <w:vAlign w:val="bottom"/>
            <w:hideMark/>
          </w:tcPr>
          <w:p w14:paraId="65A9970B"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Carstairs</w:t>
            </w:r>
          </w:p>
        </w:tc>
        <w:tc>
          <w:tcPr>
            <w:tcW w:w="1344" w:type="dxa"/>
            <w:shd w:val="clear" w:color="auto" w:fill="auto"/>
            <w:noWrap/>
            <w:vAlign w:val="bottom"/>
            <w:hideMark/>
          </w:tcPr>
          <w:p w14:paraId="361478CF"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18</w:t>
            </w:r>
          </w:p>
        </w:tc>
        <w:tc>
          <w:tcPr>
            <w:tcW w:w="1344" w:type="dxa"/>
            <w:shd w:val="clear" w:color="auto" w:fill="auto"/>
            <w:noWrap/>
            <w:vAlign w:val="bottom"/>
            <w:hideMark/>
          </w:tcPr>
          <w:p w14:paraId="4A6B61AF"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r>
      <w:tr w:rsidR="00FA595F" w:rsidRPr="00FA595F" w14:paraId="073804EE" w14:textId="77777777" w:rsidTr="00FA595F">
        <w:trPr>
          <w:trHeight w:val="285"/>
        </w:trPr>
        <w:tc>
          <w:tcPr>
            <w:tcW w:w="0" w:type="auto"/>
            <w:shd w:val="clear" w:color="auto" w:fill="auto"/>
            <w:noWrap/>
            <w:vAlign w:val="bottom"/>
            <w:hideMark/>
          </w:tcPr>
          <w:p w14:paraId="592982E3"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Clive</w:t>
            </w:r>
          </w:p>
        </w:tc>
        <w:tc>
          <w:tcPr>
            <w:tcW w:w="1344" w:type="dxa"/>
            <w:shd w:val="clear" w:color="auto" w:fill="auto"/>
            <w:noWrap/>
            <w:vAlign w:val="bottom"/>
            <w:hideMark/>
          </w:tcPr>
          <w:p w14:paraId="288F1502"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56</w:t>
            </w:r>
          </w:p>
        </w:tc>
        <w:tc>
          <w:tcPr>
            <w:tcW w:w="1344" w:type="dxa"/>
            <w:shd w:val="clear" w:color="auto" w:fill="auto"/>
            <w:noWrap/>
            <w:vAlign w:val="bottom"/>
            <w:hideMark/>
          </w:tcPr>
          <w:p w14:paraId="1425BFB3"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0680C112" w14:textId="77777777" w:rsidTr="00FA595F">
        <w:trPr>
          <w:trHeight w:val="285"/>
        </w:trPr>
        <w:tc>
          <w:tcPr>
            <w:tcW w:w="0" w:type="auto"/>
            <w:shd w:val="clear" w:color="auto" w:fill="auto"/>
            <w:noWrap/>
            <w:vAlign w:val="bottom"/>
            <w:hideMark/>
          </w:tcPr>
          <w:p w14:paraId="0B21DC35"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Condor</w:t>
            </w:r>
          </w:p>
        </w:tc>
        <w:tc>
          <w:tcPr>
            <w:tcW w:w="1344" w:type="dxa"/>
            <w:shd w:val="clear" w:color="auto" w:fill="auto"/>
            <w:noWrap/>
            <w:vAlign w:val="bottom"/>
            <w:hideMark/>
          </w:tcPr>
          <w:p w14:paraId="2D098425"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14</w:t>
            </w:r>
          </w:p>
        </w:tc>
        <w:tc>
          <w:tcPr>
            <w:tcW w:w="1344" w:type="dxa"/>
            <w:shd w:val="clear" w:color="auto" w:fill="auto"/>
            <w:noWrap/>
            <w:vAlign w:val="bottom"/>
            <w:hideMark/>
          </w:tcPr>
          <w:p w14:paraId="611F3D55"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r>
      <w:tr w:rsidR="00FA595F" w:rsidRPr="00FA595F" w14:paraId="46E3008F" w14:textId="77777777" w:rsidTr="00FA595F">
        <w:trPr>
          <w:trHeight w:val="285"/>
        </w:trPr>
        <w:tc>
          <w:tcPr>
            <w:tcW w:w="0" w:type="auto"/>
            <w:shd w:val="clear" w:color="auto" w:fill="auto"/>
            <w:noWrap/>
            <w:vAlign w:val="bottom"/>
            <w:hideMark/>
          </w:tcPr>
          <w:p w14:paraId="147B8531"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Consort</w:t>
            </w:r>
          </w:p>
        </w:tc>
        <w:tc>
          <w:tcPr>
            <w:tcW w:w="1344" w:type="dxa"/>
            <w:shd w:val="clear" w:color="auto" w:fill="auto"/>
            <w:noWrap/>
            <w:vAlign w:val="bottom"/>
            <w:hideMark/>
          </w:tcPr>
          <w:p w14:paraId="61B15E5F"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c>
          <w:tcPr>
            <w:tcW w:w="1344" w:type="dxa"/>
            <w:shd w:val="clear" w:color="auto" w:fill="auto"/>
            <w:noWrap/>
            <w:vAlign w:val="bottom"/>
            <w:hideMark/>
          </w:tcPr>
          <w:p w14:paraId="6C7E5DD7"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4F930FB5" w14:textId="77777777" w:rsidTr="00FA595F">
        <w:trPr>
          <w:trHeight w:val="285"/>
        </w:trPr>
        <w:tc>
          <w:tcPr>
            <w:tcW w:w="0" w:type="auto"/>
            <w:shd w:val="clear" w:color="auto" w:fill="auto"/>
            <w:noWrap/>
            <w:vAlign w:val="bottom"/>
            <w:hideMark/>
          </w:tcPr>
          <w:p w14:paraId="0D9946BE"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Coronation</w:t>
            </w:r>
          </w:p>
        </w:tc>
        <w:tc>
          <w:tcPr>
            <w:tcW w:w="1344" w:type="dxa"/>
            <w:shd w:val="clear" w:color="auto" w:fill="auto"/>
            <w:noWrap/>
            <w:vAlign w:val="bottom"/>
            <w:hideMark/>
          </w:tcPr>
          <w:p w14:paraId="4C3BA3DD"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c>
          <w:tcPr>
            <w:tcW w:w="1344" w:type="dxa"/>
            <w:shd w:val="clear" w:color="auto" w:fill="auto"/>
            <w:noWrap/>
            <w:vAlign w:val="bottom"/>
            <w:hideMark/>
          </w:tcPr>
          <w:p w14:paraId="270A4202"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68CEF20D" w14:textId="77777777" w:rsidTr="00FA595F">
        <w:trPr>
          <w:trHeight w:val="285"/>
        </w:trPr>
        <w:tc>
          <w:tcPr>
            <w:tcW w:w="0" w:type="auto"/>
            <w:shd w:val="clear" w:color="auto" w:fill="auto"/>
            <w:noWrap/>
            <w:vAlign w:val="bottom"/>
            <w:hideMark/>
          </w:tcPr>
          <w:p w14:paraId="57CE6972" w14:textId="77777777" w:rsidR="00FA595F" w:rsidRPr="00FA595F" w:rsidRDefault="00FA595F" w:rsidP="00FA595F">
            <w:pPr>
              <w:spacing w:after="0" w:line="240" w:lineRule="auto"/>
              <w:rPr>
                <w:rFonts w:ascii="Tahoma" w:eastAsia="Times New Roman" w:hAnsi="Tahoma" w:cs="Tahoma"/>
                <w:color w:val="000000"/>
              </w:rPr>
            </w:pPr>
            <w:proofErr w:type="spellStart"/>
            <w:r w:rsidRPr="00FA595F">
              <w:rPr>
                <w:rFonts w:ascii="Tahoma" w:eastAsia="Times New Roman" w:hAnsi="Tahoma" w:cs="Tahoma"/>
                <w:color w:val="000000"/>
              </w:rPr>
              <w:t>Craigmyle</w:t>
            </w:r>
            <w:proofErr w:type="spellEnd"/>
          </w:p>
        </w:tc>
        <w:tc>
          <w:tcPr>
            <w:tcW w:w="1344" w:type="dxa"/>
            <w:shd w:val="clear" w:color="auto" w:fill="auto"/>
            <w:noWrap/>
            <w:vAlign w:val="bottom"/>
            <w:hideMark/>
          </w:tcPr>
          <w:p w14:paraId="24B01A53"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c>
          <w:tcPr>
            <w:tcW w:w="1344" w:type="dxa"/>
            <w:shd w:val="clear" w:color="auto" w:fill="auto"/>
            <w:noWrap/>
            <w:vAlign w:val="bottom"/>
            <w:hideMark/>
          </w:tcPr>
          <w:p w14:paraId="12EEA8D0"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14CF9F1B" w14:textId="77777777" w:rsidTr="00FA595F">
        <w:trPr>
          <w:trHeight w:val="285"/>
        </w:trPr>
        <w:tc>
          <w:tcPr>
            <w:tcW w:w="0" w:type="auto"/>
            <w:shd w:val="clear" w:color="auto" w:fill="auto"/>
            <w:noWrap/>
            <w:vAlign w:val="bottom"/>
            <w:hideMark/>
          </w:tcPr>
          <w:p w14:paraId="6628C94B"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Cremona</w:t>
            </w:r>
          </w:p>
        </w:tc>
        <w:tc>
          <w:tcPr>
            <w:tcW w:w="1344" w:type="dxa"/>
            <w:shd w:val="clear" w:color="auto" w:fill="auto"/>
            <w:noWrap/>
            <w:vAlign w:val="bottom"/>
            <w:hideMark/>
          </w:tcPr>
          <w:p w14:paraId="45BF23A7"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c>
          <w:tcPr>
            <w:tcW w:w="1344" w:type="dxa"/>
            <w:shd w:val="clear" w:color="auto" w:fill="auto"/>
            <w:noWrap/>
            <w:vAlign w:val="bottom"/>
            <w:hideMark/>
          </w:tcPr>
          <w:p w14:paraId="50C79C9A"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r>
      <w:tr w:rsidR="00FA595F" w:rsidRPr="00FA595F" w14:paraId="70EC75FE" w14:textId="77777777" w:rsidTr="00FA595F">
        <w:trPr>
          <w:trHeight w:val="285"/>
        </w:trPr>
        <w:tc>
          <w:tcPr>
            <w:tcW w:w="0" w:type="auto"/>
            <w:shd w:val="clear" w:color="auto" w:fill="auto"/>
            <w:noWrap/>
            <w:vAlign w:val="bottom"/>
            <w:hideMark/>
          </w:tcPr>
          <w:p w14:paraId="7C179C82"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Crossfield</w:t>
            </w:r>
          </w:p>
        </w:tc>
        <w:tc>
          <w:tcPr>
            <w:tcW w:w="1344" w:type="dxa"/>
            <w:shd w:val="clear" w:color="auto" w:fill="auto"/>
            <w:noWrap/>
            <w:vAlign w:val="bottom"/>
            <w:hideMark/>
          </w:tcPr>
          <w:p w14:paraId="30DC0EEE"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w:t>
            </w:r>
          </w:p>
        </w:tc>
        <w:tc>
          <w:tcPr>
            <w:tcW w:w="1344" w:type="dxa"/>
            <w:shd w:val="clear" w:color="auto" w:fill="auto"/>
            <w:noWrap/>
            <w:vAlign w:val="bottom"/>
            <w:hideMark/>
          </w:tcPr>
          <w:p w14:paraId="053582ED"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2C47395F" w14:textId="77777777" w:rsidTr="00FA595F">
        <w:trPr>
          <w:trHeight w:val="285"/>
        </w:trPr>
        <w:tc>
          <w:tcPr>
            <w:tcW w:w="0" w:type="auto"/>
            <w:shd w:val="clear" w:color="auto" w:fill="auto"/>
            <w:noWrap/>
            <w:vAlign w:val="bottom"/>
            <w:hideMark/>
          </w:tcPr>
          <w:p w14:paraId="3A777E72"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Daysland</w:t>
            </w:r>
          </w:p>
        </w:tc>
        <w:tc>
          <w:tcPr>
            <w:tcW w:w="1344" w:type="dxa"/>
            <w:shd w:val="clear" w:color="auto" w:fill="auto"/>
            <w:noWrap/>
            <w:vAlign w:val="bottom"/>
            <w:hideMark/>
          </w:tcPr>
          <w:p w14:paraId="153AA7EB"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c>
          <w:tcPr>
            <w:tcW w:w="1344" w:type="dxa"/>
            <w:shd w:val="clear" w:color="auto" w:fill="auto"/>
            <w:noWrap/>
            <w:vAlign w:val="bottom"/>
            <w:hideMark/>
          </w:tcPr>
          <w:p w14:paraId="0648A74F"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542AF019" w14:textId="77777777" w:rsidTr="00FA595F">
        <w:trPr>
          <w:trHeight w:val="285"/>
        </w:trPr>
        <w:tc>
          <w:tcPr>
            <w:tcW w:w="0" w:type="auto"/>
            <w:shd w:val="clear" w:color="auto" w:fill="auto"/>
            <w:noWrap/>
            <w:vAlign w:val="bottom"/>
            <w:hideMark/>
          </w:tcPr>
          <w:p w14:paraId="4370C9C7"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Delburne</w:t>
            </w:r>
          </w:p>
        </w:tc>
        <w:tc>
          <w:tcPr>
            <w:tcW w:w="1344" w:type="dxa"/>
            <w:shd w:val="clear" w:color="auto" w:fill="auto"/>
            <w:noWrap/>
            <w:vAlign w:val="bottom"/>
            <w:hideMark/>
          </w:tcPr>
          <w:p w14:paraId="58F9B015"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49</w:t>
            </w:r>
          </w:p>
        </w:tc>
        <w:tc>
          <w:tcPr>
            <w:tcW w:w="1344" w:type="dxa"/>
            <w:shd w:val="clear" w:color="auto" w:fill="auto"/>
            <w:noWrap/>
            <w:vAlign w:val="bottom"/>
            <w:hideMark/>
          </w:tcPr>
          <w:p w14:paraId="7DE4F8D5"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r>
      <w:tr w:rsidR="00FA595F" w:rsidRPr="00FA595F" w14:paraId="22F4C29C" w14:textId="77777777" w:rsidTr="00FA595F">
        <w:trPr>
          <w:trHeight w:val="285"/>
        </w:trPr>
        <w:tc>
          <w:tcPr>
            <w:tcW w:w="0" w:type="auto"/>
            <w:shd w:val="clear" w:color="auto" w:fill="auto"/>
            <w:noWrap/>
            <w:vAlign w:val="bottom"/>
            <w:hideMark/>
          </w:tcPr>
          <w:p w14:paraId="0E49DE81"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Delia</w:t>
            </w:r>
          </w:p>
        </w:tc>
        <w:tc>
          <w:tcPr>
            <w:tcW w:w="1344" w:type="dxa"/>
            <w:shd w:val="clear" w:color="auto" w:fill="auto"/>
            <w:noWrap/>
            <w:vAlign w:val="bottom"/>
            <w:hideMark/>
          </w:tcPr>
          <w:p w14:paraId="42E9B229"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c>
          <w:tcPr>
            <w:tcW w:w="1344" w:type="dxa"/>
            <w:shd w:val="clear" w:color="auto" w:fill="auto"/>
            <w:noWrap/>
            <w:vAlign w:val="bottom"/>
            <w:hideMark/>
          </w:tcPr>
          <w:p w14:paraId="1A64AAAF"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7EA1069E" w14:textId="77777777" w:rsidTr="00FA595F">
        <w:trPr>
          <w:trHeight w:val="285"/>
        </w:trPr>
        <w:tc>
          <w:tcPr>
            <w:tcW w:w="0" w:type="auto"/>
            <w:shd w:val="clear" w:color="auto" w:fill="auto"/>
            <w:noWrap/>
            <w:vAlign w:val="bottom"/>
            <w:hideMark/>
          </w:tcPr>
          <w:p w14:paraId="22DA95A4"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Dickson</w:t>
            </w:r>
          </w:p>
        </w:tc>
        <w:tc>
          <w:tcPr>
            <w:tcW w:w="1344" w:type="dxa"/>
            <w:shd w:val="clear" w:color="auto" w:fill="auto"/>
            <w:noWrap/>
            <w:vAlign w:val="bottom"/>
            <w:hideMark/>
          </w:tcPr>
          <w:p w14:paraId="36AB8C8B"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c>
          <w:tcPr>
            <w:tcW w:w="1344" w:type="dxa"/>
            <w:shd w:val="clear" w:color="auto" w:fill="auto"/>
            <w:noWrap/>
            <w:vAlign w:val="bottom"/>
            <w:hideMark/>
          </w:tcPr>
          <w:p w14:paraId="6E3B93C6"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11219DBB" w14:textId="77777777" w:rsidTr="00FA595F">
        <w:trPr>
          <w:trHeight w:val="285"/>
        </w:trPr>
        <w:tc>
          <w:tcPr>
            <w:tcW w:w="0" w:type="auto"/>
            <w:shd w:val="clear" w:color="auto" w:fill="auto"/>
            <w:noWrap/>
            <w:vAlign w:val="bottom"/>
            <w:hideMark/>
          </w:tcPr>
          <w:p w14:paraId="0287C6A0"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lastRenderedPageBreak/>
              <w:t>Didsbury</w:t>
            </w:r>
          </w:p>
        </w:tc>
        <w:tc>
          <w:tcPr>
            <w:tcW w:w="1344" w:type="dxa"/>
            <w:shd w:val="clear" w:color="auto" w:fill="auto"/>
            <w:noWrap/>
            <w:vAlign w:val="bottom"/>
            <w:hideMark/>
          </w:tcPr>
          <w:p w14:paraId="2DDB98E8"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72</w:t>
            </w:r>
          </w:p>
        </w:tc>
        <w:tc>
          <w:tcPr>
            <w:tcW w:w="1344" w:type="dxa"/>
            <w:shd w:val="clear" w:color="auto" w:fill="auto"/>
            <w:noWrap/>
            <w:vAlign w:val="bottom"/>
            <w:hideMark/>
          </w:tcPr>
          <w:p w14:paraId="5C85B946"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6</w:t>
            </w:r>
          </w:p>
        </w:tc>
      </w:tr>
      <w:tr w:rsidR="00FA595F" w:rsidRPr="00FA595F" w14:paraId="47AB9B15" w14:textId="77777777" w:rsidTr="00FA595F">
        <w:trPr>
          <w:trHeight w:val="285"/>
        </w:trPr>
        <w:tc>
          <w:tcPr>
            <w:tcW w:w="0" w:type="auto"/>
            <w:shd w:val="clear" w:color="auto" w:fill="auto"/>
            <w:noWrap/>
            <w:vAlign w:val="bottom"/>
            <w:hideMark/>
          </w:tcPr>
          <w:p w14:paraId="51ACC69B"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Donalda</w:t>
            </w:r>
          </w:p>
        </w:tc>
        <w:tc>
          <w:tcPr>
            <w:tcW w:w="1344" w:type="dxa"/>
            <w:shd w:val="clear" w:color="auto" w:fill="auto"/>
            <w:noWrap/>
            <w:vAlign w:val="bottom"/>
            <w:hideMark/>
          </w:tcPr>
          <w:p w14:paraId="6C4C0092"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3ABEE031"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54A93215" w14:textId="77777777" w:rsidTr="00FA595F">
        <w:trPr>
          <w:trHeight w:val="285"/>
        </w:trPr>
        <w:tc>
          <w:tcPr>
            <w:tcW w:w="0" w:type="auto"/>
            <w:shd w:val="clear" w:color="auto" w:fill="auto"/>
            <w:noWrap/>
            <w:vAlign w:val="bottom"/>
            <w:hideMark/>
          </w:tcPr>
          <w:p w14:paraId="1D6941F5"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Drayton Valley</w:t>
            </w:r>
          </w:p>
        </w:tc>
        <w:tc>
          <w:tcPr>
            <w:tcW w:w="1344" w:type="dxa"/>
            <w:shd w:val="clear" w:color="auto" w:fill="auto"/>
            <w:noWrap/>
            <w:vAlign w:val="bottom"/>
            <w:hideMark/>
          </w:tcPr>
          <w:p w14:paraId="6A1418DC"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9</w:t>
            </w:r>
          </w:p>
        </w:tc>
        <w:tc>
          <w:tcPr>
            <w:tcW w:w="1344" w:type="dxa"/>
            <w:shd w:val="clear" w:color="auto" w:fill="auto"/>
            <w:noWrap/>
            <w:vAlign w:val="bottom"/>
            <w:hideMark/>
          </w:tcPr>
          <w:p w14:paraId="200AAD5B"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r>
      <w:tr w:rsidR="00FA595F" w:rsidRPr="00FA595F" w14:paraId="3F93B6F7" w14:textId="77777777" w:rsidTr="00FA595F">
        <w:trPr>
          <w:trHeight w:val="285"/>
        </w:trPr>
        <w:tc>
          <w:tcPr>
            <w:tcW w:w="0" w:type="auto"/>
            <w:shd w:val="clear" w:color="auto" w:fill="auto"/>
            <w:noWrap/>
            <w:vAlign w:val="bottom"/>
            <w:hideMark/>
          </w:tcPr>
          <w:p w14:paraId="79F3280B"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Drumheller</w:t>
            </w:r>
          </w:p>
        </w:tc>
        <w:tc>
          <w:tcPr>
            <w:tcW w:w="1344" w:type="dxa"/>
            <w:shd w:val="clear" w:color="auto" w:fill="auto"/>
            <w:noWrap/>
            <w:vAlign w:val="bottom"/>
            <w:hideMark/>
          </w:tcPr>
          <w:p w14:paraId="005414BA"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11</w:t>
            </w:r>
          </w:p>
        </w:tc>
        <w:tc>
          <w:tcPr>
            <w:tcW w:w="1344" w:type="dxa"/>
            <w:shd w:val="clear" w:color="auto" w:fill="auto"/>
            <w:noWrap/>
            <w:vAlign w:val="bottom"/>
            <w:hideMark/>
          </w:tcPr>
          <w:p w14:paraId="34ABD83F"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r>
      <w:tr w:rsidR="00FA595F" w:rsidRPr="00FA595F" w14:paraId="0827308D" w14:textId="77777777" w:rsidTr="00FA595F">
        <w:trPr>
          <w:trHeight w:val="285"/>
        </w:trPr>
        <w:tc>
          <w:tcPr>
            <w:tcW w:w="0" w:type="auto"/>
            <w:shd w:val="clear" w:color="auto" w:fill="auto"/>
            <w:noWrap/>
            <w:vAlign w:val="bottom"/>
            <w:hideMark/>
          </w:tcPr>
          <w:p w14:paraId="20DEEDEF"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Duchess</w:t>
            </w:r>
          </w:p>
        </w:tc>
        <w:tc>
          <w:tcPr>
            <w:tcW w:w="1344" w:type="dxa"/>
            <w:shd w:val="clear" w:color="auto" w:fill="auto"/>
            <w:noWrap/>
            <w:vAlign w:val="bottom"/>
            <w:hideMark/>
          </w:tcPr>
          <w:p w14:paraId="235AB940"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6A819467"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29B7EE61" w14:textId="77777777" w:rsidTr="00FA595F">
        <w:trPr>
          <w:trHeight w:val="285"/>
        </w:trPr>
        <w:tc>
          <w:tcPr>
            <w:tcW w:w="0" w:type="auto"/>
            <w:shd w:val="clear" w:color="auto" w:fill="auto"/>
            <w:noWrap/>
            <w:vAlign w:val="bottom"/>
            <w:hideMark/>
          </w:tcPr>
          <w:p w14:paraId="627E51BC"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Eckville</w:t>
            </w:r>
          </w:p>
        </w:tc>
        <w:tc>
          <w:tcPr>
            <w:tcW w:w="1344" w:type="dxa"/>
            <w:shd w:val="clear" w:color="auto" w:fill="auto"/>
            <w:noWrap/>
            <w:vAlign w:val="bottom"/>
            <w:hideMark/>
          </w:tcPr>
          <w:p w14:paraId="23128233"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102</w:t>
            </w:r>
          </w:p>
        </w:tc>
        <w:tc>
          <w:tcPr>
            <w:tcW w:w="1344" w:type="dxa"/>
            <w:shd w:val="clear" w:color="auto" w:fill="auto"/>
            <w:noWrap/>
            <w:vAlign w:val="bottom"/>
            <w:hideMark/>
          </w:tcPr>
          <w:p w14:paraId="18199D65"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w:t>
            </w:r>
          </w:p>
        </w:tc>
      </w:tr>
      <w:tr w:rsidR="00FA595F" w:rsidRPr="00FA595F" w14:paraId="6EA695B5" w14:textId="77777777" w:rsidTr="00FA595F">
        <w:trPr>
          <w:trHeight w:val="285"/>
        </w:trPr>
        <w:tc>
          <w:tcPr>
            <w:tcW w:w="0" w:type="auto"/>
            <w:shd w:val="clear" w:color="auto" w:fill="auto"/>
            <w:noWrap/>
            <w:vAlign w:val="bottom"/>
            <w:hideMark/>
          </w:tcPr>
          <w:p w14:paraId="1040CC0B"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Edberg</w:t>
            </w:r>
          </w:p>
        </w:tc>
        <w:tc>
          <w:tcPr>
            <w:tcW w:w="1344" w:type="dxa"/>
            <w:shd w:val="clear" w:color="auto" w:fill="auto"/>
            <w:noWrap/>
            <w:vAlign w:val="bottom"/>
            <w:hideMark/>
          </w:tcPr>
          <w:p w14:paraId="20E07C71"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c>
          <w:tcPr>
            <w:tcW w:w="1344" w:type="dxa"/>
            <w:shd w:val="clear" w:color="auto" w:fill="auto"/>
            <w:noWrap/>
            <w:vAlign w:val="bottom"/>
            <w:hideMark/>
          </w:tcPr>
          <w:p w14:paraId="5F12C89A"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r>
      <w:tr w:rsidR="00FA595F" w:rsidRPr="00FA595F" w14:paraId="59DE0951" w14:textId="77777777" w:rsidTr="00FA595F">
        <w:trPr>
          <w:trHeight w:val="285"/>
        </w:trPr>
        <w:tc>
          <w:tcPr>
            <w:tcW w:w="0" w:type="auto"/>
            <w:shd w:val="clear" w:color="auto" w:fill="auto"/>
            <w:noWrap/>
            <w:vAlign w:val="bottom"/>
            <w:hideMark/>
          </w:tcPr>
          <w:p w14:paraId="07CA31D3"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Edmonton</w:t>
            </w:r>
          </w:p>
        </w:tc>
        <w:tc>
          <w:tcPr>
            <w:tcW w:w="1344" w:type="dxa"/>
            <w:shd w:val="clear" w:color="auto" w:fill="auto"/>
            <w:noWrap/>
            <w:vAlign w:val="bottom"/>
            <w:hideMark/>
          </w:tcPr>
          <w:p w14:paraId="72E622DF"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12</w:t>
            </w:r>
          </w:p>
        </w:tc>
        <w:tc>
          <w:tcPr>
            <w:tcW w:w="1344" w:type="dxa"/>
            <w:shd w:val="clear" w:color="auto" w:fill="auto"/>
            <w:noWrap/>
            <w:vAlign w:val="bottom"/>
            <w:hideMark/>
          </w:tcPr>
          <w:p w14:paraId="01D4C033"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1E3A66A1" w14:textId="77777777" w:rsidTr="00FA595F">
        <w:trPr>
          <w:trHeight w:val="285"/>
        </w:trPr>
        <w:tc>
          <w:tcPr>
            <w:tcW w:w="0" w:type="auto"/>
            <w:shd w:val="clear" w:color="auto" w:fill="auto"/>
            <w:noWrap/>
            <w:vAlign w:val="bottom"/>
            <w:hideMark/>
          </w:tcPr>
          <w:p w14:paraId="36184963"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Elnora</w:t>
            </w:r>
          </w:p>
        </w:tc>
        <w:tc>
          <w:tcPr>
            <w:tcW w:w="1344" w:type="dxa"/>
            <w:shd w:val="clear" w:color="auto" w:fill="auto"/>
            <w:noWrap/>
            <w:vAlign w:val="bottom"/>
            <w:hideMark/>
          </w:tcPr>
          <w:p w14:paraId="5CC42717"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11</w:t>
            </w:r>
          </w:p>
        </w:tc>
        <w:tc>
          <w:tcPr>
            <w:tcW w:w="1344" w:type="dxa"/>
            <w:shd w:val="clear" w:color="auto" w:fill="auto"/>
            <w:noWrap/>
            <w:vAlign w:val="bottom"/>
            <w:hideMark/>
          </w:tcPr>
          <w:p w14:paraId="6C1C8C2C"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47ACD481" w14:textId="77777777" w:rsidTr="00FA595F">
        <w:trPr>
          <w:trHeight w:val="285"/>
        </w:trPr>
        <w:tc>
          <w:tcPr>
            <w:tcW w:w="0" w:type="auto"/>
            <w:shd w:val="clear" w:color="auto" w:fill="auto"/>
            <w:noWrap/>
            <w:vAlign w:val="bottom"/>
            <w:hideMark/>
          </w:tcPr>
          <w:p w14:paraId="417FDEAB"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Erskine</w:t>
            </w:r>
          </w:p>
        </w:tc>
        <w:tc>
          <w:tcPr>
            <w:tcW w:w="1344" w:type="dxa"/>
            <w:shd w:val="clear" w:color="auto" w:fill="auto"/>
            <w:noWrap/>
            <w:vAlign w:val="bottom"/>
            <w:hideMark/>
          </w:tcPr>
          <w:p w14:paraId="618E1817"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5</w:t>
            </w:r>
          </w:p>
        </w:tc>
        <w:tc>
          <w:tcPr>
            <w:tcW w:w="1344" w:type="dxa"/>
            <w:shd w:val="clear" w:color="auto" w:fill="auto"/>
            <w:noWrap/>
            <w:vAlign w:val="bottom"/>
            <w:hideMark/>
          </w:tcPr>
          <w:p w14:paraId="233F1F9F"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53F7370D" w14:textId="77777777" w:rsidTr="00FA595F">
        <w:trPr>
          <w:trHeight w:val="285"/>
        </w:trPr>
        <w:tc>
          <w:tcPr>
            <w:tcW w:w="0" w:type="auto"/>
            <w:shd w:val="clear" w:color="auto" w:fill="auto"/>
            <w:noWrap/>
            <w:vAlign w:val="bottom"/>
            <w:hideMark/>
          </w:tcPr>
          <w:p w14:paraId="4C61261D"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Falun</w:t>
            </w:r>
          </w:p>
        </w:tc>
        <w:tc>
          <w:tcPr>
            <w:tcW w:w="1344" w:type="dxa"/>
            <w:shd w:val="clear" w:color="auto" w:fill="auto"/>
            <w:noWrap/>
            <w:vAlign w:val="bottom"/>
            <w:hideMark/>
          </w:tcPr>
          <w:p w14:paraId="46000ACA"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0AAAC293"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08456718" w14:textId="77777777" w:rsidTr="00FA595F">
        <w:trPr>
          <w:trHeight w:val="285"/>
        </w:trPr>
        <w:tc>
          <w:tcPr>
            <w:tcW w:w="0" w:type="auto"/>
            <w:shd w:val="clear" w:color="auto" w:fill="auto"/>
            <w:noWrap/>
            <w:vAlign w:val="bottom"/>
            <w:hideMark/>
          </w:tcPr>
          <w:p w14:paraId="4E07C9A9"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Ferintosh</w:t>
            </w:r>
          </w:p>
        </w:tc>
        <w:tc>
          <w:tcPr>
            <w:tcW w:w="1344" w:type="dxa"/>
            <w:shd w:val="clear" w:color="auto" w:fill="auto"/>
            <w:noWrap/>
            <w:vAlign w:val="bottom"/>
            <w:hideMark/>
          </w:tcPr>
          <w:p w14:paraId="1BD02D5E"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c>
          <w:tcPr>
            <w:tcW w:w="1344" w:type="dxa"/>
            <w:shd w:val="clear" w:color="auto" w:fill="auto"/>
            <w:noWrap/>
            <w:vAlign w:val="bottom"/>
            <w:hideMark/>
          </w:tcPr>
          <w:p w14:paraId="1C6921E1"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34DFE624" w14:textId="77777777" w:rsidTr="00FA595F">
        <w:trPr>
          <w:trHeight w:val="285"/>
        </w:trPr>
        <w:tc>
          <w:tcPr>
            <w:tcW w:w="0" w:type="auto"/>
            <w:shd w:val="clear" w:color="auto" w:fill="auto"/>
            <w:noWrap/>
            <w:vAlign w:val="bottom"/>
            <w:hideMark/>
          </w:tcPr>
          <w:p w14:paraId="6990B997"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Fort Saskatchewan</w:t>
            </w:r>
          </w:p>
        </w:tc>
        <w:tc>
          <w:tcPr>
            <w:tcW w:w="1344" w:type="dxa"/>
            <w:shd w:val="clear" w:color="auto" w:fill="auto"/>
            <w:noWrap/>
            <w:vAlign w:val="bottom"/>
            <w:hideMark/>
          </w:tcPr>
          <w:p w14:paraId="702CC6B2"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00CF89A3"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4E2695A2" w14:textId="77777777" w:rsidTr="00FA595F">
        <w:trPr>
          <w:trHeight w:val="285"/>
        </w:trPr>
        <w:tc>
          <w:tcPr>
            <w:tcW w:w="0" w:type="auto"/>
            <w:shd w:val="clear" w:color="auto" w:fill="auto"/>
            <w:noWrap/>
            <w:vAlign w:val="bottom"/>
            <w:hideMark/>
          </w:tcPr>
          <w:p w14:paraId="0C8CC834"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Gull Lake</w:t>
            </w:r>
          </w:p>
        </w:tc>
        <w:tc>
          <w:tcPr>
            <w:tcW w:w="1344" w:type="dxa"/>
            <w:shd w:val="clear" w:color="auto" w:fill="auto"/>
            <w:noWrap/>
            <w:vAlign w:val="bottom"/>
            <w:hideMark/>
          </w:tcPr>
          <w:p w14:paraId="0FE918B2"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5</w:t>
            </w:r>
          </w:p>
        </w:tc>
        <w:tc>
          <w:tcPr>
            <w:tcW w:w="1344" w:type="dxa"/>
            <w:shd w:val="clear" w:color="auto" w:fill="auto"/>
            <w:noWrap/>
            <w:vAlign w:val="bottom"/>
            <w:hideMark/>
          </w:tcPr>
          <w:p w14:paraId="7C651D6B"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0641A39F" w14:textId="77777777" w:rsidTr="00FA595F">
        <w:trPr>
          <w:trHeight w:val="285"/>
        </w:trPr>
        <w:tc>
          <w:tcPr>
            <w:tcW w:w="0" w:type="auto"/>
            <w:shd w:val="clear" w:color="auto" w:fill="auto"/>
            <w:noWrap/>
            <w:vAlign w:val="bottom"/>
            <w:hideMark/>
          </w:tcPr>
          <w:p w14:paraId="39473E8B"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Gwynne</w:t>
            </w:r>
          </w:p>
        </w:tc>
        <w:tc>
          <w:tcPr>
            <w:tcW w:w="1344" w:type="dxa"/>
            <w:shd w:val="clear" w:color="auto" w:fill="auto"/>
            <w:noWrap/>
            <w:vAlign w:val="bottom"/>
            <w:hideMark/>
          </w:tcPr>
          <w:p w14:paraId="7D373A67"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4AC86E70"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719CA885" w14:textId="77777777" w:rsidTr="00FA595F">
        <w:trPr>
          <w:trHeight w:val="285"/>
        </w:trPr>
        <w:tc>
          <w:tcPr>
            <w:tcW w:w="0" w:type="auto"/>
            <w:shd w:val="clear" w:color="auto" w:fill="auto"/>
            <w:noWrap/>
            <w:vAlign w:val="bottom"/>
            <w:hideMark/>
          </w:tcPr>
          <w:p w14:paraId="1F2EB194"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Hanna</w:t>
            </w:r>
          </w:p>
        </w:tc>
        <w:tc>
          <w:tcPr>
            <w:tcW w:w="1344" w:type="dxa"/>
            <w:shd w:val="clear" w:color="auto" w:fill="auto"/>
            <w:noWrap/>
            <w:vAlign w:val="bottom"/>
            <w:hideMark/>
          </w:tcPr>
          <w:p w14:paraId="5D5F31B0"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c>
          <w:tcPr>
            <w:tcW w:w="1344" w:type="dxa"/>
            <w:shd w:val="clear" w:color="auto" w:fill="auto"/>
            <w:noWrap/>
            <w:vAlign w:val="bottom"/>
            <w:hideMark/>
          </w:tcPr>
          <w:p w14:paraId="28020C40"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r>
      <w:tr w:rsidR="00FA595F" w:rsidRPr="00FA595F" w14:paraId="082E4731" w14:textId="77777777" w:rsidTr="00FA595F">
        <w:trPr>
          <w:trHeight w:val="285"/>
        </w:trPr>
        <w:tc>
          <w:tcPr>
            <w:tcW w:w="0" w:type="auto"/>
            <w:shd w:val="clear" w:color="auto" w:fill="auto"/>
            <w:noWrap/>
            <w:vAlign w:val="bottom"/>
            <w:hideMark/>
          </w:tcPr>
          <w:p w14:paraId="21F9FC24"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Huxley</w:t>
            </w:r>
          </w:p>
        </w:tc>
        <w:tc>
          <w:tcPr>
            <w:tcW w:w="1344" w:type="dxa"/>
            <w:shd w:val="clear" w:color="auto" w:fill="auto"/>
            <w:noWrap/>
            <w:vAlign w:val="bottom"/>
            <w:hideMark/>
          </w:tcPr>
          <w:p w14:paraId="0E4AB471"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5</w:t>
            </w:r>
          </w:p>
        </w:tc>
        <w:tc>
          <w:tcPr>
            <w:tcW w:w="1344" w:type="dxa"/>
            <w:shd w:val="clear" w:color="auto" w:fill="auto"/>
            <w:noWrap/>
            <w:vAlign w:val="bottom"/>
            <w:hideMark/>
          </w:tcPr>
          <w:p w14:paraId="62F911D7"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49C87ACE" w14:textId="77777777" w:rsidTr="00FA595F">
        <w:trPr>
          <w:trHeight w:val="285"/>
        </w:trPr>
        <w:tc>
          <w:tcPr>
            <w:tcW w:w="0" w:type="auto"/>
            <w:shd w:val="clear" w:color="auto" w:fill="auto"/>
            <w:noWrap/>
            <w:vAlign w:val="bottom"/>
            <w:hideMark/>
          </w:tcPr>
          <w:p w14:paraId="726DCD5B"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Innisfail</w:t>
            </w:r>
          </w:p>
        </w:tc>
        <w:tc>
          <w:tcPr>
            <w:tcW w:w="1344" w:type="dxa"/>
            <w:shd w:val="clear" w:color="auto" w:fill="auto"/>
            <w:noWrap/>
            <w:vAlign w:val="bottom"/>
            <w:hideMark/>
          </w:tcPr>
          <w:p w14:paraId="796C22DA"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451</w:t>
            </w:r>
          </w:p>
        </w:tc>
        <w:tc>
          <w:tcPr>
            <w:tcW w:w="1344" w:type="dxa"/>
            <w:shd w:val="clear" w:color="auto" w:fill="auto"/>
            <w:noWrap/>
            <w:vAlign w:val="bottom"/>
            <w:hideMark/>
          </w:tcPr>
          <w:p w14:paraId="4481FCB5"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20</w:t>
            </w:r>
          </w:p>
        </w:tc>
      </w:tr>
      <w:tr w:rsidR="00FA595F" w:rsidRPr="00FA595F" w14:paraId="0F5062A9" w14:textId="77777777" w:rsidTr="00FA595F">
        <w:trPr>
          <w:trHeight w:val="285"/>
        </w:trPr>
        <w:tc>
          <w:tcPr>
            <w:tcW w:w="0" w:type="auto"/>
            <w:shd w:val="clear" w:color="auto" w:fill="auto"/>
            <w:noWrap/>
            <w:vAlign w:val="bottom"/>
            <w:hideMark/>
          </w:tcPr>
          <w:p w14:paraId="2B1BFC84"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James River Bridge</w:t>
            </w:r>
          </w:p>
        </w:tc>
        <w:tc>
          <w:tcPr>
            <w:tcW w:w="1344" w:type="dxa"/>
            <w:shd w:val="clear" w:color="auto" w:fill="auto"/>
            <w:noWrap/>
            <w:vAlign w:val="bottom"/>
            <w:hideMark/>
          </w:tcPr>
          <w:p w14:paraId="6BB318F6"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50D17A5F"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2B75C622" w14:textId="77777777" w:rsidTr="00FA595F">
        <w:trPr>
          <w:trHeight w:val="285"/>
        </w:trPr>
        <w:tc>
          <w:tcPr>
            <w:tcW w:w="0" w:type="auto"/>
            <w:shd w:val="clear" w:color="auto" w:fill="auto"/>
            <w:noWrap/>
            <w:vAlign w:val="bottom"/>
            <w:hideMark/>
          </w:tcPr>
          <w:p w14:paraId="19E5A033"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Jarvis Bay</w:t>
            </w:r>
          </w:p>
        </w:tc>
        <w:tc>
          <w:tcPr>
            <w:tcW w:w="1344" w:type="dxa"/>
            <w:shd w:val="clear" w:color="auto" w:fill="auto"/>
            <w:noWrap/>
            <w:vAlign w:val="bottom"/>
            <w:hideMark/>
          </w:tcPr>
          <w:p w14:paraId="193F7DDA"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c>
          <w:tcPr>
            <w:tcW w:w="1344" w:type="dxa"/>
            <w:shd w:val="clear" w:color="auto" w:fill="auto"/>
            <w:noWrap/>
            <w:vAlign w:val="bottom"/>
            <w:hideMark/>
          </w:tcPr>
          <w:p w14:paraId="33CBC5F3"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595E1C64" w14:textId="77777777" w:rsidTr="00FA595F">
        <w:trPr>
          <w:trHeight w:val="285"/>
        </w:trPr>
        <w:tc>
          <w:tcPr>
            <w:tcW w:w="0" w:type="auto"/>
            <w:shd w:val="clear" w:color="auto" w:fill="auto"/>
            <w:noWrap/>
            <w:vAlign w:val="bottom"/>
            <w:hideMark/>
          </w:tcPr>
          <w:p w14:paraId="603ECB6F"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Killam</w:t>
            </w:r>
          </w:p>
        </w:tc>
        <w:tc>
          <w:tcPr>
            <w:tcW w:w="1344" w:type="dxa"/>
            <w:shd w:val="clear" w:color="auto" w:fill="auto"/>
            <w:noWrap/>
            <w:vAlign w:val="bottom"/>
            <w:hideMark/>
          </w:tcPr>
          <w:p w14:paraId="640F4D4B"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w:t>
            </w:r>
          </w:p>
        </w:tc>
        <w:tc>
          <w:tcPr>
            <w:tcW w:w="1344" w:type="dxa"/>
            <w:shd w:val="clear" w:color="auto" w:fill="auto"/>
            <w:noWrap/>
            <w:vAlign w:val="bottom"/>
            <w:hideMark/>
          </w:tcPr>
          <w:p w14:paraId="3A152CA2"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5FD194B9" w14:textId="77777777" w:rsidTr="00FA595F">
        <w:trPr>
          <w:trHeight w:val="285"/>
        </w:trPr>
        <w:tc>
          <w:tcPr>
            <w:tcW w:w="0" w:type="auto"/>
            <w:shd w:val="clear" w:color="auto" w:fill="auto"/>
            <w:noWrap/>
            <w:vAlign w:val="bottom"/>
            <w:hideMark/>
          </w:tcPr>
          <w:p w14:paraId="0A74047E"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Lacombe</w:t>
            </w:r>
          </w:p>
        </w:tc>
        <w:tc>
          <w:tcPr>
            <w:tcW w:w="1344" w:type="dxa"/>
            <w:shd w:val="clear" w:color="auto" w:fill="auto"/>
            <w:noWrap/>
            <w:vAlign w:val="bottom"/>
            <w:hideMark/>
          </w:tcPr>
          <w:p w14:paraId="1FDD1949"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612</w:t>
            </w:r>
          </w:p>
        </w:tc>
        <w:tc>
          <w:tcPr>
            <w:tcW w:w="1344" w:type="dxa"/>
            <w:shd w:val="clear" w:color="auto" w:fill="auto"/>
            <w:noWrap/>
            <w:vAlign w:val="bottom"/>
            <w:hideMark/>
          </w:tcPr>
          <w:p w14:paraId="001FD240"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33</w:t>
            </w:r>
          </w:p>
        </w:tc>
      </w:tr>
      <w:tr w:rsidR="00FA595F" w:rsidRPr="00FA595F" w14:paraId="4654FB8F" w14:textId="77777777" w:rsidTr="00FA595F">
        <w:trPr>
          <w:trHeight w:val="285"/>
        </w:trPr>
        <w:tc>
          <w:tcPr>
            <w:tcW w:w="0" w:type="auto"/>
            <w:shd w:val="clear" w:color="auto" w:fill="auto"/>
            <w:noWrap/>
            <w:vAlign w:val="bottom"/>
            <w:hideMark/>
          </w:tcPr>
          <w:p w14:paraId="0643753F" w14:textId="77777777" w:rsidR="00FA595F" w:rsidRPr="00FA595F" w:rsidRDefault="00FA595F" w:rsidP="00FA595F">
            <w:pPr>
              <w:spacing w:after="0" w:line="240" w:lineRule="auto"/>
              <w:rPr>
                <w:rFonts w:ascii="Tahoma" w:eastAsia="Times New Roman" w:hAnsi="Tahoma" w:cs="Tahoma"/>
                <w:color w:val="000000"/>
              </w:rPr>
            </w:pPr>
            <w:proofErr w:type="spellStart"/>
            <w:r w:rsidRPr="00FA595F">
              <w:rPr>
                <w:rFonts w:ascii="Tahoma" w:eastAsia="Times New Roman" w:hAnsi="Tahoma" w:cs="Tahoma"/>
                <w:color w:val="000000"/>
              </w:rPr>
              <w:t>Leslieville</w:t>
            </w:r>
            <w:proofErr w:type="spellEnd"/>
          </w:p>
        </w:tc>
        <w:tc>
          <w:tcPr>
            <w:tcW w:w="1344" w:type="dxa"/>
            <w:shd w:val="clear" w:color="auto" w:fill="auto"/>
            <w:noWrap/>
            <w:vAlign w:val="bottom"/>
            <w:hideMark/>
          </w:tcPr>
          <w:p w14:paraId="64F5B34C"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16</w:t>
            </w:r>
          </w:p>
        </w:tc>
        <w:tc>
          <w:tcPr>
            <w:tcW w:w="1344" w:type="dxa"/>
            <w:shd w:val="clear" w:color="auto" w:fill="auto"/>
            <w:noWrap/>
            <w:vAlign w:val="bottom"/>
            <w:hideMark/>
          </w:tcPr>
          <w:p w14:paraId="40EC5A67"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r>
      <w:tr w:rsidR="00FA595F" w:rsidRPr="00FA595F" w14:paraId="10905B0F" w14:textId="77777777" w:rsidTr="00FA595F">
        <w:trPr>
          <w:trHeight w:val="285"/>
        </w:trPr>
        <w:tc>
          <w:tcPr>
            <w:tcW w:w="0" w:type="auto"/>
            <w:shd w:val="clear" w:color="auto" w:fill="auto"/>
            <w:noWrap/>
            <w:vAlign w:val="bottom"/>
            <w:hideMark/>
          </w:tcPr>
          <w:p w14:paraId="45436422"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Linden</w:t>
            </w:r>
          </w:p>
        </w:tc>
        <w:tc>
          <w:tcPr>
            <w:tcW w:w="1344" w:type="dxa"/>
            <w:shd w:val="clear" w:color="auto" w:fill="auto"/>
            <w:noWrap/>
            <w:vAlign w:val="bottom"/>
            <w:hideMark/>
          </w:tcPr>
          <w:p w14:paraId="45653542"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6</w:t>
            </w:r>
          </w:p>
        </w:tc>
        <w:tc>
          <w:tcPr>
            <w:tcW w:w="1344" w:type="dxa"/>
            <w:shd w:val="clear" w:color="auto" w:fill="auto"/>
            <w:noWrap/>
            <w:vAlign w:val="bottom"/>
            <w:hideMark/>
          </w:tcPr>
          <w:p w14:paraId="56B8F4B3"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16E21020" w14:textId="77777777" w:rsidTr="00FA595F">
        <w:trPr>
          <w:trHeight w:val="285"/>
        </w:trPr>
        <w:tc>
          <w:tcPr>
            <w:tcW w:w="0" w:type="auto"/>
            <w:shd w:val="clear" w:color="auto" w:fill="auto"/>
            <w:noWrap/>
            <w:vAlign w:val="bottom"/>
            <w:hideMark/>
          </w:tcPr>
          <w:p w14:paraId="0D0214BC"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Lougheed Hwy</w:t>
            </w:r>
          </w:p>
        </w:tc>
        <w:tc>
          <w:tcPr>
            <w:tcW w:w="1344" w:type="dxa"/>
            <w:shd w:val="clear" w:color="auto" w:fill="auto"/>
            <w:noWrap/>
            <w:vAlign w:val="bottom"/>
            <w:hideMark/>
          </w:tcPr>
          <w:p w14:paraId="23E23250"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37B0DB83"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0D93E46C" w14:textId="77777777" w:rsidTr="00FA595F">
        <w:trPr>
          <w:trHeight w:val="285"/>
        </w:trPr>
        <w:tc>
          <w:tcPr>
            <w:tcW w:w="0" w:type="auto"/>
            <w:shd w:val="clear" w:color="auto" w:fill="auto"/>
            <w:noWrap/>
            <w:vAlign w:val="bottom"/>
            <w:hideMark/>
          </w:tcPr>
          <w:p w14:paraId="799165CD" w14:textId="77777777" w:rsidR="00FA595F" w:rsidRPr="00FA595F" w:rsidRDefault="00FA595F" w:rsidP="00FA595F">
            <w:pPr>
              <w:spacing w:after="0" w:line="240" w:lineRule="auto"/>
              <w:rPr>
                <w:rFonts w:ascii="Tahoma" w:eastAsia="Times New Roman" w:hAnsi="Tahoma" w:cs="Tahoma"/>
                <w:color w:val="000000"/>
              </w:rPr>
            </w:pPr>
            <w:proofErr w:type="spellStart"/>
            <w:r w:rsidRPr="00FA595F">
              <w:rPr>
                <w:rFonts w:ascii="Tahoma" w:eastAsia="Times New Roman" w:hAnsi="Tahoma" w:cs="Tahoma"/>
                <w:color w:val="000000"/>
              </w:rPr>
              <w:t>Lousana</w:t>
            </w:r>
            <w:proofErr w:type="spellEnd"/>
          </w:p>
        </w:tc>
        <w:tc>
          <w:tcPr>
            <w:tcW w:w="1344" w:type="dxa"/>
            <w:shd w:val="clear" w:color="auto" w:fill="auto"/>
            <w:noWrap/>
            <w:vAlign w:val="bottom"/>
            <w:hideMark/>
          </w:tcPr>
          <w:p w14:paraId="59FB62EE"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c>
          <w:tcPr>
            <w:tcW w:w="1344" w:type="dxa"/>
            <w:shd w:val="clear" w:color="auto" w:fill="auto"/>
            <w:noWrap/>
            <w:vAlign w:val="bottom"/>
            <w:hideMark/>
          </w:tcPr>
          <w:p w14:paraId="1C0F2F3C"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013E5EE4" w14:textId="77777777" w:rsidTr="00FA595F">
        <w:trPr>
          <w:trHeight w:val="285"/>
        </w:trPr>
        <w:tc>
          <w:tcPr>
            <w:tcW w:w="0" w:type="auto"/>
            <w:shd w:val="clear" w:color="auto" w:fill="auto"/>
            <w:noWrap/>
            <w:vAlign w:val="bottom"/>
            <w:hideMark/>
          </w:tcPr>
          <w:p w14:paraId="7DAEAB9E" w14:textId="77777777" w:rsidR="00FA595F" w:rsidRPr="00FA595F" w:rsidRDefault="00FA595F" w:rsidP="00FA595F">
            <w:pPr>
              <w:spacing w:after="0" w:line="240" w:lineRule="auto"/>
              <w:rPr>
                <w:rFonts w:ascii="Tahoma" w:eastAsia="Times New Roman" w:hAnsi="Tahoma" w:cs="Tahoma"/>
                <w:color w:val="000000"/>
              </w:rPr>
            </w:pPr>
            <w:proofErr w:type="spellStart"/>
            <w:r w:rsidRPr="00FA595F">
              <w:rPr>
                <w:rFonts w:ascii="Tahoma" w:eastAsia="Times New Roman" w:hAnsi="Tahoma" w:cs="Tahoma"/>
                <w:color w:val="000000"/>
              </w:rPr>
              <w:t>Maskwacis</w:t>
            </w:r>
            <w:proofErr w:type="spellEnd"/>
          </w:p>
        </w:tc>
        <w:tc>
          <w:tcPr>
            <w:tcW w:w="1344" w:type="dxa"/>
            <w:shd w:val="clear" w:color="auto" w:fill="auto"/>
            <w:noWrap/>
            <w:vAlign w:val="bottom"/>
            <w:hideMark/>
          </w:tcPr>
          <w:p w14:paraId="30FAC8EE"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w:t>
            </w:r>
          </w:p>
        </w:tc>
        <w:tc>
          <w:tcPr>
            <w:tcW w:w="1344" w:type="dxa"/>
            <w:shd w:val="clear" w:color="auto" w:fill="auto"/>
            <w:noWrap/>
            <w:vAlign w:val="bottom"/>
            <w:hideMark/>
          </w:tcPr>
          <w:p w14:paraId="1FFB281B"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421BADBE" w14:textId="77777777" w:rsidTr="00FA595F">
        <w:trPr>
          <w:trHeight w:val="285"/>
        </w:trPr>
        <w:tc>
          <w:tcPr>
            <w:tcW w:w="0" w:type="auto"/>
            <w:shd w:val="clear" w:color="auto" w:fill="auto"/>
            <w:noWrap/>
            <w:vAlign w:val="bottom"/>
            <w:hideMark/>
          </w:tcPr>
          <w:p w14:paraId="50CB0474"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Medicine Hat</w:t>
            </w:r>
          </w:p>
        </w:tc>
        <w:tc>
          <w:tcPr>
            <w:tcW w:w="1344" w:type="dxa"/>
            <w:shd w:val="clear" w:color="auto" w:fill="auto"/>
            <w:noWrap/>
            <w:vAlign w:val="bottom"/>
            <w:hideMark/>
          </w:tcPr>
          <w:p w14:paraId="1776B5C1"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c>
          <w:tcPr>
            <w:tcW w:w="1344" w:type="dxa"/>
            <w:shd w:val="clear" w:color="auto" w:fill="auto"/>
            <w:noWrap/>
            <w:vAlign w:val="bottom"/>
            <w:hideMark/>
          </w:tcPr>
          <w:p w14:paraId="4027635D"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2128F057" w14:textId="77777777" w:rsidTr="00FA595F">
        <w:trPr>
          <w:trHeight w:val="285"/>
        </w:trPr>
        <w:tc>
          <w:tcPr>
            <w:tcW w:w="0" w:type="auto"/>
            <w:shd w:val="clear" w:color="auto" w:fill="auto"/>
            <w:noWrap/>
            <w:vAlign w:val="bottom"/>
            <w:hideMark/>
          </w:tcPr>
          <w:p w14:paraId="3AE52C63"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Mirror</w:t>
            </w:r>
          </w:p>
        </w:tc>
        <w:tc>
          <w:tcPr>
            <w:tcW w:w="1344" w:type="dxa"/>
            <w:shd w:val="clear" w:color="auto" w:fill="auto"/>
            <w:noWrap/>
            <w:vAlign w:val="bottom"/>
            <w:hideMark/>
          </w:tcPr>
          <w:p w14:paraId="04E4AE0E"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w:t>
            </w:r>
          </w:p>
        </w:tc>
        <w:tc>
          <w:tcPr>
            <w:tcW w:w="1344" w:type="dxa"/>
            <w:shd w:val="clear" w:color="auto" w:fill="auto"/>
            <w:noWrap/>
            <w:vAlign w:val="bottom"/>
            <w:hideMark/>
          </w:tcPr>
          <w:p w14:paraId="53F60BA1"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4833B3FF" w14:textId="77777777" w:rsidTr="00FA595F">
        <w:trPr>
          <w:trHeight w:val="285"/>
        </w:trPr>
        <w:tc>
          <w:tcPr>
            <w:tcW w:w="0" w:type="auto"/>
            <w:shd w:val="clear" w:color="auto" w:fill="auto"/>
            <w:noWrap/>
            <w:vAlign w:val="bottom"/>
            <w:hideMark/>
          </w:tcPr>
          <w:p w14:paraId="3A98ECB5"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New Norway</w:t>
            </w:r>
          </w:p>
        </w:tc>
        <w:tc>
          <w:tcPr>
            <w:tcW w:w="1344" w:type="dxa"/>
            <w:shd w:val="clear" w:color="auto" w:fill="auto"/>
            <w:noWrap/>
            <w:vAlign w:val="bottom"/>
            <w:hideMark/>
          </w:tcPr>
          <w:p w14:paraId="17BDB0F3"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5</w:t>
            </w:r>
          </w:p>
        </w:tc>
        <w:tc>
          <w:tcPr>
            <w:tcW w:w="1344" w:type="dxa"/>
            <w:shd w:val="clear" w:color="auto" w:fill="auto"/>
            <w:noWrap/>
            <w:vAlign w:val="bottom"/>
            <w:hideMark/>
          </w:tcPr>
          <w:p w14:paraId="633A21E8"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49D6D197" w14:textId="77777777" w:rsidTr="00FA595F">
        <w:trPr>
          <w:trHeight w:val="285"/>
        </w:trPr>
        <w:tc>
          <w:tcPr>
            <w:tcW w:w="0" w:type="auto"/>
            <w:shd w:val="clear" w:color="auto" w:fill="auto"/>
            <w:noWrap/>
            <w:vAlign w:val="bottom"/>
            <w:hideMark/>
          </w:tcPr>
          <w:p w14:paraId="028D1B00"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Norglenwold</w:t>
            </w:r>
          </w:p>
        </w:tc>
        <w:tc>
          <w:tcPr>
            <w:tcW w:w="1344" w:type="dxa"/>
            <w:shd w:val="clear" w:color="auto" w:fill="auto"/>
            <w:noWrap/>
            <w:vAlign w:val="bottom"/>
            <w:hideMark/>
          </w:tcPr>
          <w:p w14:paraId="7A518EE9"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w:t>
            </w:r>
          </w:p>
        </w:tc>
        <w:tc>
          <w:tcPr>
            <w:tcW w:w="1344" w:type="dxa"/>
            <w:shd w:val="clear" w:color="auto" w:fill="auto"/>
            <w:noWrap/>
            <w:vAlign w:val="bottom"/>
            <w:hideMark/>
          </w:tcPr>
          <w:p w14:paraId="25E47E87"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22259D74" w14:textId="77777777" w:rsidTr="00FA595F">
        <w:trPr>
          <w:trHeight w:val="285"/>
        </w:trPr>
        <w:tc>
          <w:tcPr>
            <w:tcW w:w="0" w:type="auto"/>
            <w:shd w:val="clear" w:color="auto" w:fill="auto"/>
            <w:noWrap/>
            <w:vAlign w:val="bottom"/>
            <w:hideMark/>
          </w:tcPr>
          <w:p w14:paraId="513371CF"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Okotoks</w:t>
            </w:r>
          </w:p>
        </w:tc>
        <w:tc>
          <w:tcPr>
            <w:tcW w:w="1344" w:type="dxa"/>
            <w:shd w:val="clear" w:color="auto" w:fill="auto"/>
            <w:noWrap/>
            <w:vAlign w:val="bottom"/>
            <w:hideMark/>
          </w:tcPr>
          <w:p w14:paraId="3DA1F7E1"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09AF38E0"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506BCDA0" w14:textId="77777777" w:rsidTr="00FA595F">
        <w:trPr>
          <w:trHeight w:val="285"/>
        </w:trPr>
        <w:tc>
          <w:tcPr>
            <w:tcW w:w="0" w:type="auto"/>
            <w:shd w:val="clear" w:color="auto" w:fill="auto"/>
            <w:noWrap/>
            <w:vAlign w:val="bottom"/>
            <w:hideMark/>
          </w:tcPr>
          <w:p w14:paraId="181627D6"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Olds</w:t>
            </w:r>
          </w:p>
        </w:tc>
        <w:tc>
          <w:tcPr>
            <w:tcW w:w="1344" w:type="dxa"/>
            <w:shd w:val="clear" w:color="auto" w:fill="auto"/>
            <w:noWrap/>
            <w:vAlign w:val="bottom"/>
            <w:hideMark/>
          </w:tcPr>
          <w:p w14:paraId="2502F52A"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164</w:t>
            </w:r>
          </w:p>
        </w:tc>
        <w:tc>
          <w:tcPr>
            <w:tcW w:w="1344" w:type="dxa"/>
            <w:shd w:val="clear" w:color="auto" w:fill="auto"/>
            <w:noWrap/>
            <w:vAlign w:val="bottom"/>
            <w:hideMark/>
          </w:tcPr>
          <w:p w14:paraId="7D841D7A"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14</w:t>
            </w:r>
          </w:p>
        </w:tc>
      </w:tr>
      <w:tr w:rsidR="00FA595F" w:rsidRPr="00FA595F" w14:paraId="5807D81C" w14:textId="77777777" w:rsidTr="00FA595F">
        <w:trPr>
          <w:trHeight w:val="285"/>
        </w:trPr>
        <w:tc>
          <w:tcPr>
            <w:tcW w:w="0" w:type="auto"/>
            <w:shd w:val="clear" w:color="auto" w:fill="auto"/>
            <w:noWrap/>
            <w:vAlign w:val="bottom"/>
            <w:hideMark/>
          </w:tcPr>
          <w:p w14:paraId="52BC5A27"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Penhold</w:t>
            </w:r>
          </w:p>
        </w:tc>
        <w:tc>
          <w:tcPr>
            <w:tcW w:w="1344" w:type="dxa"/>
            <w:shd w:val="clear" w:color="auto" w:fill="auto"/>
            <w:noWrap/>
            <w:vAlign w:val="bottom"/>
            <w:hideMark/>
          </w:tcPr>
          <w:p w14:paraId="1EDB5AA5"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102</w:t>
            </w:r>
          </w:p>
        </w:tc>
        <w:tc>
          <w:tcPr>
            <w:tcW w:w="1344" w:type="dxa"/>
            <w:shd w:val="clear" w:color="auto" w:fill="auto"/>
            <w:noWrap/>
            <w:vAlign w:val="bottom"/>
            <w:hideMark/>
          </w:tcPr>
          <w:p w14:paraId="60312290"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r>
      <w:tr w:rsidR="00FA595F" w:rsidRPr="00FA595F" w14:paraId="64699922" w14:textId="77777777" w:rsidTr="00FA595F">
        <w:trPr>
          <w:trHeight w:val="285"/>
        </w:trPr>
        <w:tc>
          <w:tcPr>
            <w:tcW w:w="0" w:type="auto"/>
            <w:shd w:val="clear" w:color="auto" w:fill="auto"/>
            <w:noWrap/>
            <w:vAlign w:val="bottom"/>
            <w:hideMark/>
          </w:tcPr>
          <w:p w14:paraId="3FFA964B"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Pine Lake</w:t>
            </w:r>
          </w:p>
        </w:tc>
        <w:tc>
          <w:tcPr>
            <w:tcW w:w="1344" w:type="dxa"/>
            <w:shd w:val="clear" w:color="auto" w:fill="auto"/>
            <w:noWrap/>
            <w:vAlign w:val="bottom"/>
            <w:hideMark/>
          </w:tcPr>
          <w:p w14:paraId="0B649936"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8</w:t>
            </w:r>
          </w:p>
        </w:tc>
        <w:tc>
          <w:tcPr>
            <w:tcW w:w="1344" w:type="dxa"/>
            <w:shd w:val="clear" w:color="auto" w:fill="auto"/>
            <w:noWrap/>
            <w:vAlign w:val="bottom"/>
            <w:hideMark/>
          </w:tcPr>
          <w:p w14:paraId="2D56578D"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6FAABFE3" w14:textId="77777777" w:rsidTr="00FA595F">
        <w:trPr>
          <w:trHeight w:val="285"/>
        </w:trPr>
        <w:tc>
          <w:tcPr>
            <w:tcW w:w="0" w:type="auto"/>
            <w:shd w:val="clear" w:color="auto" w:fill="auto"/>
            <w:noWrap/>
            <w:vAlign w:val="bottom"/>
            <w:hideMark/>
          </w:tcPr>
          <w:p w14:paraId="4224902F"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Ponoka</w:t>
            </w:r>
          </w:p>
        </w:tc>
        <w:tc>
          <w:tcPr>
            <w:tcW w:w="1344" w:type="dxa"/>
            <w:shd w:val="clear" w:color="auto" w:fill="auto"/>
            <w:noWrap/>
            <w:vAlign w:val="bottom"/>
            <w:hideMark/>
          </w:tcPr>
          <w:p w14:paraId="0FBC24F5"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110</w:t>
            </w:r>
          </w:p>
        </w:tc>
        <w:tc>
          <w:tcPr>
            <w:tcW w:w="1344" w:type="dxa"/>
            <w:shd w:val="clear" w:color="auto" w:fill="auto"/>
            <w:noWrap/>
            <w:vAlign w:val="bottom"/>
            <w:hideMark/>
          </w:tcPr>
          <w:p w14:paraId="3FE2823A"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w:t>
            </w:r>
          </w:p>
        </w:tc>
      </w:tr>
      <w:tr w:rsidR="00FA595F" w:rsidRPr="00FA595F" w14:paraId="1BC6DC17" w14:textId="77777777" w:rsidTr="00FA595F">
        <w:trPr>
          <w:trHeight w:val="285"/>
        </w:trPr>
        <w:tc>
          <w:tcPr>
            <w:tcW w:w="0" w:type="auto"/>
            <w:shd w:val="clear" w:color="auto" w:fill="auto"/>
            <w:noWrap/>
            <w:vAlign w:val="bottom"/>
            <w:hideMark/>
          </w:tcPr>
          <w:p w14:paraId="049058FC"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Provost</w:t>
            </w:r>
          </w:p>
        </w:tc>
        <w:tc>
          <w:tcPr>
            <w:tcW w:w="1344" w:type="dxa"/>
            <w:shd w:val="clear" w:color="auto" w:fill="auto"/>
            <w:noWrap/>
            <w:vAlign w:val="bottom"/>
            <w:hideMark/>
          </w:tcPr>
          <w:p w14:paraId="30B27638"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c>
          <w:tcPr>
            <w:tcW w:w="1344" w:type="dxa"/>
            <w:shd w:val="clear" w:color="auto" w:fill="auto"/>
            <w:noWrap/>
            <w:vAlign w:val="bottom"/>
            <w:hideMark/>
          </w:tcPr>
          <w:p w14:paraId="496DFE70"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055ACEAA" w14:textId="77777777" w:rsidTr="00FA595F">
        <w:trPr>
          <w:trHeight w:val="285"/>
        </w:trPr>
        <w:tc>
          <w:tcPr>
            <w:tcW w:w="0" w:type="auto"/>
            <w:shd w:val="clear" w:color="auto" w:fill="auto"/>
            <w:noWrap/>
            <w:vAlign w:val="bottom"/>
            <w:hideMark/>
          </w:tcPr>
          <w:p w14:paraId="36F62A2F"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Red Deer</w:t>
            </w:r>
          </w:p>
        </w:tc>
        <w:tc>
          <w:tcPr>
            <w:tcW w:w="1344" w:type="dxa"/>
            <w:shd w:val="clear" w:color="auto" w:fill="auto"/>
            <w:noWrap/>
            <w:vAlign w:val="bottom"/>
            <w:hideMark/>
          </w:tcPr>
          <w:p w14:paraId="1CBD2006"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5820</w:t>
            </w:r>
          </w:p>
        </w:tc>
        <w:tc>
          <w:tcPr>
            <w:tcW w:w="1344" w:type="dxa"/>
            <w:shd w:val="clear" w:color="auto" w:fill="auto"/>
            <w:noWrap/>
            <w:vAlign w:val="bottom"/>
            <w:hideMark/>
          </w:tcPr>
          <w:p w14:paraId="1E823C94"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166</w:t>
            </w:r>
          </w:p>
        </w:tc>
      </w:tr>
      <w:tr w:rsidR="00FA595F" w:rsidRPr="00FA595F" w14:paraId="1E06E6E4" w14:textId="77777777" w:rsidTr="00FA595F">
        <w:trPr>
          <w:trHeight w:val="285"/>
        </w:trPr>
        <w:tc>
          <w:tcPr>
            <w:tcW w:w="0" w:type="auto"/>
            <w:shd w:val="clear" w:color="auto" w:fill="auto"/>
            <w:noWrap/>
            <w:vAlign w:val="bottom"/>
            <w:hideMark/>
          </w:tcPr>
          <w:p w14:paraId="07B6FB85"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Red Deer County</w:t>
            </w:r>
          </w:p>
        </w:tc>
        <w:tc>
          <w:tcPr>
            <w:tcW w:w="1344" w:type="dxa"/>
            <w:shd w:val="clear" w:color="auto" w:fill="auto"/>
            <w:noWrap/>
            <w:vAlign w:val="bottom"/>
            <w:hideMark/>
          </w:tcPr>
          <w:p w14:paraId="11DBD3CB"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368</w:t>
            </w:r>
          </w:p>
        </w:tc>
        <w:tc>
          <w:tcPr>
            <w:tcW w:w="1344" w:type="dxa"/>
            <w:shd w:val="clear" w:color="auto" w:fill="auto"/>
            <w:noWrap/>
            <w:vAlign w:val="bottom"/>
            <w:hideMark/>
          </w:tcPr>
          <w:p w14:paraId="3958C83F"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19</w:t>
            </w:r>
          </w:p>
        </w:tc>
      </w:tr>
      <w:tr w:rsidR="00FA595F" w:rsidRPr="00FA595F" w14:paraId="7CA4623F" w14:textId="77777777" w:rsidTr="00FA595F">
        <w:trPr>
          <w:trHeight w:val="285"/>
        </w:trPr>
        <w:tc>
          <w:tcPr>
            <w:tcW w:w="0" w:type="auto"/>
            <w:shd w:val="clear" w:color="auto" w:fill="auto"/>
            <w:noWrap/>
            <w:vAlign w:val="bottom"/>
            <w:hideMark/>
          </w:tcPr>
          <w:p w14:paraId="09D46FAE"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Rimbey</w:t>
            </w:r>
          </w:p>
        </w:tc>
        <w:tc>
          <w:tcPr>
            <w:tcW w:w="1344" w:type="dxa"/>
            <w:shd w:val="clear" w:color="auto" w:fill="auto"/>
            <w:noWrap/>
            <w:vAlign w:val="bottom"/>
            <w:hideMark/>
          </w:tcPr>
          <w:p w14:paraId="35CD1830"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75</w:t>
            </w:r>
          </w:p>
        </w:tc>
        <w:tc>
          <w:tcPr>
            <w:tcW w:w="1344" w:type="dxa"/>
            <w:shd w:val="clear" w:color="auto" w:fill="auto"/>
            <w:noWrap/>
            <w:vAlign w:val="bottom"/>
            <w:hideMark/>
          </w:tcPr>
          <w:p w14:paraId="1825C933"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5</w:t>
            </w:r>
          </w:p>
        </w:tc>
      </w:tr>
      <w:tr w:rsidR="00FA595F" w:rsidRPr="00FA595F" w14:paraId="0C8A8759" w14:textId="77777777" w:rsidTr="00FA595F">
        <w:trPr>
          <w:trHeight w:val="285"/>
        </w:trPr>
        <w:tc>
          <w:tcPr>
            <w:tcW w:w="0" w:type="auto"/>
            <w:shd w:val="clear" w:color="auto" w:fill="auto"/>
            <w:noWrap/>
            <w:vAlign w:val="bottom"/>
            <w:hideMark/>
          </w:tcPr>
          <w:p w14:paraId="4959F7FB"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Rochon Sands</w:t>
            </w:r>
          </w:p>
        </w:tc>
        <w:tc>
          <w:tcPr>
            <w:tcW w:w="1344" w:type="dxa"/>
            <w:shd w:val="clear" w:color="auto" w:fill="auto"/>
            <w:noWrap/>
            <w:vAlign w:val="bottom"/>
            <w:hideMark/>
          </w:tcPr>
          <w:p w14:paraId="1B8B4402"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c>
          <w:tcPr>
            <w:tcW w:w="1344" w:type="dxa"/>
            <w:shd w:val="clear" w:color="auto" w:fill="auto"/>
            <w:noWrap/>
            <w:vAlign w:val="bottom"/>
            <w:hideMark/>
          </w:tcPr>
          <w:p w14:paraId="48BCC2D0"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1DA1EFE7" w14:textId="77777777" w:rsidTr="00FA595F">
        <w:trPr>
          <w:trHeight w:val="285"/>
        </w:trPr>
        <w:tc>
          <w:tcPr>
            <w:tcW w:w="0" w:type="auto"/>
            <w:shd w:val="clear" w:color="auto" w:fill="auto"/>
            <w:noWrap/>
            <w:vAlign w:val="bottom"/>
            <w:hideMark/>
          </w:tcPr>
          <w:p w14:paraId="39771662"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Rocky Mountain House</w:t>
            </w:r>
          </w:p>
        </w:tc>
        <w:tc>
          <w:tcPr>
            <w:tcW w:w="1344" w:type="dxa"/>
            <w:shd w:val="clear" w:color="auto" w:fill="auto"/>
            <w:noWrap/>
            <w:vAlign w:val="bottom"/>
            <w:hideMark/>
          </w:tcPr>
          <w:p w14:paraId="28A27828"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137</w:t>
            </w:r>
          </w:p>
        </w:tc>
        <w:tc>
          <w:tcPr>
            <w:tcW w:w="1344" w:type="dxa"/>
            <w:shd w:val="clear" w:color="auto" w:fill="auto"/>
            <w:noWrap/>
            <w:vAlign w:val="bottom"/>
            <w:hideMark/>
          </w:tcPr>
          <w:p w14:paraId="7BE8661A"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5</w:t>
            </w:r>
          </w:p>
        </w:tc>
      </w:tr>
      <w:tr w:rsidR="00FA595F" w:rsidRPr="00FA595F" w14:paraId="0A3642FA" w14:textId="77777777" w:rsidTr="00FA595F">
        <w:trPr>
          <w:trHeight w:val="285"/>
        </w:trPr>
        <w:tc>
          <w:tcPr>
            <w:tcW w:w="0" w:type="auto"/>
            <w:shd w:val="clear" w:color="auto" w:fill="auto"/>
            <w:noWrap/>
            <w:vAlign w:val="bottom"/>
            <w:hideMark/>
          </w:tcPr>
          <w:p w14:paraId="687D3F84"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Rosedale Valley</w:t>
            </w:r>
          </w:p>
        </w:tc>
        <w:tc>
          <w:tcPr>
            <w:tcW w:w="1344" w:type="dxa"/>
            <w:shd w:val="clear" w:color="auto" w:fill="auto"/>
            <w:noWrap/>
            <w:vAlign w:val="bottom"/>
            <w:hideMark/>
          </w:tcPr>
          <w:p w14:paraId="27FA998D"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53E16D98"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0E19DADC" w14:textId="77777777" w:rsidTr="00FA595F">
        <w:trPr>
          <w:trHeight w:val="285"/>
        </w:trPr>
        <w:tc>
          <w:tcPr>
            <w:tcW w:w="0" w:type="auto"/>
            <w:shd w:val="clear" w:color="auto" w:fill="auto"/>
            <w:noWrap/>
            <w:vAlign w:val="bottom"/>
            <w:hideMark/>
          </w:tcPr>
          <w:p w14:paraId="5EB433BB"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Sherwood Park</w:t>
            </w:r>
          </w:p>
        </w:tc>
        <w:tc>
          <w:tcPr>
            <w:tcW w:w="1344" w:type="dxa"/>
            <w:shd w:val="clear" w:color="auto" w:fill="auto"/>
            <w:noWrap/>
            <w:vAlign w:val="bottom"/>
            <w:hideMark/>
          </w:tcPr>
          <w:p w14:paraId="42316EA4"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c>
          <w:tcPr>
            <w:tcW w:w="1344" w:type="dxa"/>
            <w:shd w:val="clear" w:color="auto" w:fill="auto"/>
            <w:noWrap/>
            <w:vAlign w:val="bottom"/>
            <w:hideMark/>
          </w:tcPr>
          <w:p w14:paraId="7D6E5E05"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75206234" w14:textId="77777777" w:rsidTr="00FA595F">
        <w:trPr>
          <w:trHeight w:val="285"/>
        </w:trPr>
        <w:tc>
          <w:tcPr>
            <w:tcW w:w="0" w:type="auto"/>
            <w:shd w:val="clear" w:color="auto" w:fill="auto"/>
            <w:noWrap/>
            <w:vAlign w:val="bottom"/>
            <w:hideMark/>
          </w:tcPr>
          <w:p w14:paraId="10EDD2E9" w14:textId="77777777" w:rsidR="00FA595F" w:rsidRPr="00FA595F" w:rsidRDefault="00FA595F" w:rsidP="00FA595F">
            <w:pPr>
              <w:spacing w:after="0" w:line="240" w:lineRule="auto"/>
              <w:rPr>
                <w:rFonts w:ascii="Tahoma" w:eastAsia="Times New Roman" w:hAnsi="Tahoma" w:cs="Tahoma"/>
                <w:color w:val="000000"/>
              </w:rPr>
            </w:pPr>
            <w:proofErr w:type="spellStart"/>
            <w:r w:rsidRPr="00FA595F">
              <w:rPr>
                <w:rFonts w:ascii="Tahoma" w:eastAsia="Times New Roman" w:hAnsi="Tahoma" w:cs="Tahoma"/>
                <w:color w:val="000000"/>
              </w:rPr>
              <w:t>Springbrook</w:t>
            </w:r>
            <w:proofErr w:type="spellEnd"/>
          </w:p>
        </w:tc>
        <w:tc>
          <w:tcPr>
            <w:tcW w:w="1344" w:type="dxa"/>
            <w:shd w:val="clear" w:color="auto" w:fill="auto"/>
            <w:noWrap/>
            <w:vAlign w:val="bottom"/>
            <w:hideMark/>
          </w:tcPr>
          <w:p w14:paraId="0EC0F5D6"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40</w:t>
            </w:r>
          </w:p>
        </w:tc>
        <w:tc>
          <w:tcPr>
            <w:tcW w:w="1344" w:type="dxa"/>
            <w:shd w:val="clear" w:color="auto" w:fill="auto"/>
            <w:noWrap/>
            <w:vAlign w:val="bottom"/>
            <w:hideMark/>
          </w:tcPr>
          <w:p w14:paraId="1BA3C745"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r>
      <w:tr w:rsidR="00FA595F" w:rsidRPr="00FA595F" w14:paraId="0F7C894E" w14:textId="77777777" w:rsidTr="00FA595F">
        <w:trPr>
          <w:trHeight w:val="285"/>
        </w:trPr>
        <w:tc>
          <w:tcPr>
            <w:tcW w:w="0" w:type="auto"/>
            <w:shd w:val="clear" w:color="auto" w:fill="auto"/>
            <w:noWrap/>
            <w:vAlign w:val="bottom"/>
            <w:hideMark/>
          </w:tcPr>
          <w:p w14:paraId="7664514F"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Spruce Grove</w:t>
            </w:r>
          </w:p>
        </w:tc>
        <w:tc>
          <w:tcPr>
            <w:tcW w:w="1344" w:type="dxa"/>
            <w:shd w:val="clear" w:color="auto" w:fill="auto"/>
            <w:noWrap/>
            <w:vAlign w:val="bottom"/>
            <w:hideMark/>
          </w:tcPr>
          <w:p w14:paraId="01903D9D"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15985188"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04F036EE" w14:textId="77777777" w:rsidTr="00FA595F">
        <w:trPr>
          <w:trHeight w:val="285"/>
        </w:trPr>
        <w:tc>
          <w:tcPr>
            <w:tcW w:w="0" w:type="auto"/>
            <w:shd w:val="clear" w:color="auto" w:fill="auto"/>
            <w:noWrap/>
            <w:vAlign w:val="bottom"/>
            <w:hideMark/>
          </w:tcPr>
          <w:p w14:paraId="37AC2B79" w14:textId="77777777" w:rsidR="00FA595F" w:rsidRPr="00FA595F" w:rsidRDefault="00FA595F" w:rsidP="00FA595F">
            <w:pPr>
              <w:spacing w:after="0" w:line="240" w:lineRule="auto"/>
              <w:rPr>
                <w:rFonts w:ascii="Tahoma" w:eastAsia="Times New Roman" w:hAnsi="Tahoma" w:cs="Tahoma"/>
                <w:color w:val="000000"/>
              </w:rPr>
            </w:pPr>
            <w:proofErr w:type="spellStart"/>
            <w:r w:rsidRPr="00FA595F">
              <w:rPr>
                <w:rFonts w:ascii="Tahoma" w:eastAsia="Times New Roman" w:hAnsi="Tahoma" w:cs="Tahoma"/>
                <w:color w:val="000000"/>
              </w:rPr>
              <w:t>Spruceview</w:t>
            </w:r>
            <w:proofErr w:type="spellEnd"/>
          </w:p>
        </w:tc>
        <w:tc>
          <w:tcPr>
            <w:tcW w:w="1344" w:type="dxa"/>
            <w:shd w:val="clear" w:color="auto" w:fill="auto"/>
            <w:noWrap/>
            <w:vAlign w:val="bottom"/>
            <w:hideMark/>
          </w:tcPr>
          <w:p w14:paraId="630C90A4"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15</w:t>
            </w:r>
          </w:p>
        </w:tc>
        <w:tc>
          <w:tcPr>
            <w:tcW w:w="1344" w:type="dxa"/>
            <w:shd w:val="clear" w:color="auto" w:fill="auto"/>
            <w:noWrap/>
            <w:vAlign w:val="bottom"/>
            <w:hideMark/>
          </w:tcPr>
          <w:p w14:paraId="7415D744"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4B6D5FFD" w14:textId="77777777" w:rsidTr="00FA595F">
        <w:trPr>
          <w:trHeight w:val="285"/>
        </w:trPr>
        <w:tc>
          <w:tcPr>
            <w:tcW w:w="0" w:type="auto"/>
            <w:shd w:val="clear" w:color="auto" w:fill="auto"/>
            <w:noWrap/>
            <w:vAlign w:val="bottom"/>
            <w:hideMark/>
          </w:tcPr>
          <w:p w14:paraId="0E77F93E"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lastRenderedPageBreak/>
              <w:t>St. Albert</w:t>
            </w:r>
          </w:p>
        </w:tc>
        <w:tc>
          <w:tcPr>
            <w:tcW w:w="1344" w:type="dxa"/>
            <w:shd w:val="clear" w:color="auto" w:fill="auto"/>
            <w:noWrap/>
            <w:vAlign w:val="bottom"/>
            <w:hideMark/>
          </w:tcPr>
          <w:p w14:paraId="2BA17C84"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6D32A83F"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6A5296DC" w14:textId="77777777" w:rsidTr="00FA595F">
        <w:trPr>
          <w:trHeight w:val="285"/>
        </w:trPr>
        <w:tc>
          <w:tcPr>
            <w:tcW w:w="0" w:type="auto"/>
            <w:shd w:val="clear" w:color="auto" w:fill="auto"/>
            <w:noWrap/>
            <w:vAlign w:val="bottom"/>
            <w:hideMark/>
          </w:tcPr>
          <w:p w14:paraId="3E08445A"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Stauffer</w:t>
            </w:r>
          </w:p>
        </w:tc>
        <w:tc>
          <w:tcPr>
            <w:tcW w:w="1344" w:type="dxa"/>
            <w:shd w:val="clear" w:color="auto" w:fill="auto"/>
            <w:noWrap/>
            <w:vAlign w:val="bottom"/>
            <w:hideMark/>
          </w:tcPr>
          <w:p w14:paraId="5E33098F"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c>
          <w:tcPr>
            <w:tcW w:w="1344" w:type="dxa"/>
            <w:shd w:val="clear" w:color="auto" w:fill="auto"/>
            <w:noWrap/>
            <w:vAlign w:val="bottom"/>
            <w:hideMark/>
          </w:tcPr>
          <w:p w14:paraId="67029D1F"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3C835D5C" w14:textId="77777777" w:rsidTr="00FA595F">
        <w:trPr>
          <w:trHeight w:val="285"/>
        </w:trPr>
        <w:tc>
          <w:tcPr>
            <w:tcW w:w="0" w:type="auto"/>
            <w:shd w:val="clear" w:color="auto" w:fill="auto"/>
            <w:noWrap/>
            <w:vAlign w:val="bottom"/>
            <w:hideMark/>
          </w:tcPr>
          <w:p w14:paraId="7D7265A3"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Stettler</w:t>
            </w:r>
          </w:p>
        </w:tc>
        <w:tc>
          <w:tcPr>
            <w:tcW w:w="1344" w:type="dxa"/>
            <w:shd w:val="clear" w:color="auto" w:fill="auto"/>
            <w:noWrap/>
            <w:vAlign w:val="bottom"/>
            <w:hideMark/>
          </w:tcPr>
          <w:p w14:paraId="28B217C0"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44</w:t>
            </w:r>
          </w:p>
        </w:tc>
        <w:tc>
          <w:tcPr>
            <w:tcW w:w="1344" w:type="dxa"/>
            <w:shd w:val="clear" w:color="auto" w:fill="auto"/>
            <w:noWrap/>
            <w:vAlign w:val="bottom"/>
            <w:hideMark/>
          </w:tcPr>
          <w:p w14:paraId="5345EC34"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w:t>
            </w:r>
          </w:p>
        </w:tc>
      </w:tr>
      <w:tr w:rsidR="00FA595F" w:rsidRPr="00FA595F" w14:paraId="361BA8C3" w14:textId="77777777" w:rsidTr="00FA595F">
        <w:trPr>
          <w:trHeight w:val="285"/>
        </w:trPr>
        <w:tc>
          <w:tcPr>
            <w:tcW w:w="0" w:type="auto"/>
            <w:shd w:val="clear" w:color="auto" w:fill="auto"/>
            <w:noWrap/>
            <w:vAlign w:val="bottom"/>
            <w:hideMark/>
          </w:tcPr>
          <w:p w14:paraId="16A15D6E"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Strathmore</w:t>
            </w:r>
          </w:p>
        </w:tc>
        <w:tc>
          <w:tcPr>
            <w:tcW w:w="1344" w:type="dxa"/>
            <w:shd w:val="clear" w:color="auto" w:fill="auto"/>
            <w:noWrap/>
            <w:vAlign w:val="bottom"/>
            <w:hideMark/>
          </w:tcPr>
          <w:p w14:paraId="4789F19E"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4</w:t>
            </w:r>
          </w:p>
        </w:tc>
        <w:tc>
          <w:tcPr>
            <w:tcW w:w="1344" w:type="dxa"/>
            <w:shd w:val="clear" w:color="auto" w:fill="auto"/>
            <w:noWrap/>
            <w:vAlign w:val="bottom"/>
            <w:hideMark/>
          </w:tcPr>
          <w:p w14:paraId="12071E22"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53F6FD34" w14:textId="77777777" w:rsidTr="00FA595F">
        <w:trPr>
          <w:trHeight w:val="285"/>
        </w:trPr>
        <w:tc>
          <w:tcPr>
            <w:tcW w:w="0" w:type="auto"/>
            <w:shd w:val="clear" w:color="auto" w:fill="auto"/>
            <w:noWrap/>
            <w:vAlign w:val="bottom"/>
            <w:hideMark/>
          </w:tcPr>
          <w:p w14:paraId="5E261356"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Sundre</w:t>
            </w:r>
          </w:p>
        </w:tc>
        <w:tc>
          <w:tcPr>
            <w:tcW w:w="1344" w:type="dxa"/>
            <w:shd w:val="clear" w:color="auto" w:fill="auto"/>
            <w:noWrap/>
            <w:vAlign w:val="bottom"/>
            <w:hideMark/>
          </w:tcPr>
          <w:p w14:paraId="75C0A38E"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67</w:t>
            </w:r>
          </w:p>
        </w:tc>
        <w:tc>
          <w:tcPr>
            <w:tcW w:w="1344" w:type="dxa"/>
            <w:shd w:val="clear" w:color="auto" w:fill="auto"/>
            <w:noWrap/>
            <w:vAlign w:val="bottom"/>
            <w:hideMark/>
          </w:tcPr>
          <w:p w14:paraId="7A4F6C34"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6</w:t>
            </w:r>
          </w:p>
        </w:tc>
      </w:tr>
      <w:tr w:rsidR="00FA595F" w:rsidRPr="00FA595F" w14:paraId="583904C9" w14:textId="77777777" w:rsidTr="00FA595F">
        <w:trPr>
          <w:trHeight w:val="285"/>
        </w:trPr>
        <w:tc>
          <w:tcPr>
            <w:tcW w:w="0" w:type="auto"/>
            <w:shd w:val="clear" w:color="auto" w:fill="auto"/>
            <w:noWrap/>
            <w:vAlign w:val="bottom"/>
            <w:hideMark/>
          </w:tcPr>
          <w:p w14:paraId="455C8689"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Sylvan Lake</w:t>
            </w:r>
          </w:p>
        </w:tc>
        <w:tc>
          <w:tcPr>
            <w:tcW w:w="1344" w:type="dxa"/>
            <w:shd w:val="clear" w:color="auto" w:fill="auto"/>
            <w:noWrap/>
            <w:vAlign w:val="bottom"/>
            <w:hideMark/>
          </w:tcPr>
          <w:p w14:paraId="09A21D06"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384</w:t>
            </w:r>
          </w:p>
        </w:tc>
        <w:tc>
          <w:tcPr>
            <w:tcW w:w="1344" w:type="dxa"/>
            <w:shd w:val="clear" w:color="auto" w:fill="auto"/>
            <w:noWrap/>
            <w:vAlign w:val="bottom"/>
            <w:hideMark/>
          </w:tcPr>
          <w:p w14:paraId="2B402E32"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12</w:t>
            </w:r>
          </w:p>
        </w:tc>
      </w:tr>
      <w:tr w:rsidR="00FA595F" w:rsidRPr="00FA595F" w14:paraId="44E3AA21" w14:textId="77777777" w:rsidTr="00FA595F">
        <w:trPr>
          <w:trHeight w:val="285"/>
        </w:trPr>
        <w:tc>
          <w:tcPr>
            <w:tcW w:w="0" w:type="auto"/>
            <w:shd w:val="clear" w:color="auto" w:fill="auto"/>
            <w:noWrap/>
            <w:vAlign w:val="bottom"/>
            <w:hideMark/>
          </w:tcPr>
          <w:p w14:paraId="1E797DF2"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Tees</w:t>
            </w:r>
          </w:p>
        </w:tc>
        <w:tc>
          <w:tcPr>
            <w:tcW w:w="1344" w:type="dxa"/>
            <w:shd w:val="clear" w:color="auto" w:fill="auto"/>
            <w:noWrap/>
            <w:vAlign w:val="bottom"/>
            <w:hideMark/>
          </w:tcPr>
          <w:p w14:paraId="35E1681C"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13</w:t>
            </w:r>
          </w:p>
        </w:tc>
        <w:tc>
          <w:tcPr>
            <w:tcW w:w="1344" w:type="dxa"/>
            <w:shd w:val="clear" w:color="auto" w:fill="auto"/>
            <w:noWrap/>
            <w:vAlign w:val="bottom"/>
            <w:hideMark/>
          </w:tcPr>
          <w:p w14:paraId="2363C0AE"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5679C1A9" w14:textId="77777777" w:rsidTr="00FA595F">
        <w:trPr>
          <w:trHeight w:val="285"/>
        </w:trPr>
        <w:tc>
          <w:tcPr>
            <w:tcW w:w="0" w:type="auto"/>
            <w:shd w:val="clear" w:color="auto" w:fill="auto"/>
            <w:noWrap/>
            <w:vAlign w:val="bottom"/>
            <w:hideMark/>
          </w:tcPr>
          <w:p w14:paraId="6D028270"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Three Hills</w:t>
            </w:r>
          </w:p>
        </w:tc>
        <w:tc>
          <w:tcPr>
            <w:tcW w:w="1344" w:type="dxa"/>
            <w:shd w:val="clear" w:color="auto" w:fill="auto"/>
            <w:noWrap/>
            <w:vAlign w:val="bottom"/>
            <w:hideMark/>
          </w:tcPr>
          <w:p w14:paraId="1452E359"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15</w:t>
            </w:r>
          </w:p>
        </w:tc>
        <w:tc>
          <w:tcPr>
            <w:tcW w:w="1344" w:type="dxa"/>
            <w:shd w:val="clear" w:color="auto" w:fill="auto"/>
            <w:noWrap/>
            <w:vAlign w:val="bottom"/>
            <w:hideMark/>
          </w:tcPr>
          <w:p w14:paraId="4AE88D18"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r>
      <w:tr w:rsidR="00FA595F" w:rsidRPr="00FA595F" w14:paraId="7268155F" w14:textId="77777777" w:rsidTr="00FA595F">
        <w:trPr>
          <w:trHeight w:val="285"/>
        </w:trPr>
        <w:tc>
          <w:tcPr>
            <w:tcW w:w="0" w:type="auto"/>
            <w:shd w:val="clear" w:color="auto" w:fill="auto"/>
            <w:noWrap/>
            <w:vAlign w:val="bottom"/>
            <w:hideMark/>
          </w:tcPr>
          <w:p w14:paraId="18075879"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Torrington</w:t>
            </w:r>
          </w:p>
        </w:tc>
        <w:tc>
          <w:tcPr>
            <w:tcW w:w="1344" w:type="dxa"/>
            <w:shd w:val="clear" w:color="auto" w:fill="auto"/>
            <w:noWrap/>
            <w:vAlign w:val="bottom"/>
            <w:hideMark/>
          </w:tcPr>
          <w:p w14:paraId="6CD9D8E5"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17</w:t>
            </w:r>
          </w:p>
        </w:tc>
        <w:tc>
          <w:tcPr>
            <w:tcW w:w="1344" w:type="dxa"/>
            <w:shd w:val="clear" w:color="auto" w:fill="auto"/>
            <w:noWrap/>
            <w:vAlign w:val="bottom"/>
            <w:hideMark/>
          </w:tcPr>
          <w:p w14:paraId="7C62B935"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7A47B12D" w14:textId="77777777" w:rsidTr="00FA595F">
        <w:trPr>
          <w:trHeight w:val="285"/>
        </w:trPr>
        <w:tc>
          <w:tcPr>
            <w:tcW w:w="0" w:type="auto"/>
            <w:shd w:val="clear" w:color="auto" w:fill="auto"/>
            <w:noWrap/>
            <w:vAlign w:val="bottom"/>
            <w:hideMark/>
          </w:tcPr>
          <w:p w14:paraId="1E08C5BD"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Trochu</w:t>
            </w:r>
          </w:p>
        </w:tc>
        <w:tc>
          <w:tcPr>
            <w:tcW w:w="1344" w:type="dxa"/>
            <w:shd w:val="clear" w:color="auto" w:fill="auto"/>
            <w:noWrap/>
            <w:vAlign w:val="bottom"/>
            <w:hideMark/>
          </w:tcPr>
          <w:p w14:paraId="5196B09C"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8</w:t>
            </w:r>
          </w:p>
        </w:tc>
        <w:tc>
          <w:tcPr>
            <w:tcW w:w="1344" w:type="dxa"/>
            <w:shd w:val="clear" w:color="auto" w:fill="auto"/>
            <w:noWrap/>
            <w:vAlign w:val="bottom"/>
            <w:hideMark/>
          </w:tcPr>
          <w:p w14:paraId="1D023F6B"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5F126F2D" w14:textId="77777777" w:rsidTr="00FA595F">
        <w:trPr>
          <w:trHeight w:val="285"/>
        </w:trPr>
        <w:tc>
          <w:tcPr>
            <w:tcW w:w="0" w:type="auto"/>
            <w:shd w:val="clear" w:color="auto" w:fill="auto"/>
            <w:noWrap/>
            <w:vAlign w:val="bottom"/>
            <w:hideMark/>
          </w:tcPr>
          <w:p w14:paraId="2B650C3A"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Wainwright</w:t>
            </w:r>
          </w:p>
        </w:tc>
        <w:tc>
          <w:tcPr>
            <w:tcW w:w="1344" w:type="dxa"/>
            <w:shd w:val="clear" w:color="auto" w:fill="auto"/>
            <w:noWrap/>
            <w:vAlign w:val="bottom"/>
            <w:hideMark/>
          </w:tcPr>
          <w:p w14:paraId="5E92D0BB"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c>
          <w:tcPr>
            <w:tcW w:w="1344" w:type="dxa"/>
            <w:shd w:val="clear" w:color="auto" w:fill="auto"/>
            <w:noWrap/>
            <w:vAlign w:val="bottom"/>
            <w:hideMark/>
          </w:tcPr>
          <w:p w14:paraId="415E7099"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16D7B76F" w14:textId="77777777" w:rsidTr="00FA595F">
        <w:trPr>
          <w:trHeight w:val="285"/>
        </w:trPr>
        <w:tc>
          <w:tcPr>
            <w:tcW w:w="0" w:type="auto"/>
            <w:shd w:val="clear" w:color="auto" w:fill="auto"/>
            <w:noWrap/>
            <w:vAlign w:val="bottom"/>
            <w:hideMark/>
          </w:tcPr>
          <w:p w14:paraId="61400A21"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Warburg</w:t>
            </w:r>
          </w:p>
        </w:tc>
        <w:tc>
          <w:tcPr>
            <w:tcW w:w="1344" w:type="dxa"/>
            <w:shd w:val="clear" w:color="auto" w:fill="auto"/>
            <w:noWrap/>
            <w:vAlign w:val="bottom"/>
            <w:hideMark/>
          </w:tcPr>
          <w:p w14:paraId="70D18CB2"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2</w:t>
            </w:r>
          </w:p>
        </w:tc>
        <w:tc>
          <w:tcPr>
            <w:tcW w:w="1344" w:type="dxa"/>
            <w:shd w:val="clear" w:color="auto" w:fill="auto"/>
            <w:noWrap/>
            <w:vAlign w:val="bottom"/>
            <w:hideMark/>
          </w:tcPr>
          <w:p w14:paraId="320F7A68"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7B50D031" w14:textId="77777777" w:rsidTr="00FA595F">
        <w:trPr>
          <w:trHeight w:val="285"/>
        </w:trPr>
        <w:tc>
          <w:tcPr>
            <w:tcW w:w="0" w:type="auto"/>
            <w:shd w:val="clear" w:color="auto" w:fill="auto"/>
            <w:noWrap/>
            <w:vAlign w:val="bottom"/>
            <w:hideMark/>
          </w:tcPr>
          <w:p w14:paraId="6CA4D405" w14:textId="77777777" w:rsidR="00FA595F" w:rsidRPr="00FA595F" w:rsidRDefault="00FA595F" w:rsidP="00FA595F">
            <w:pPr>
              <w:spacing w:after="0" w:line="240" w:lineRule="auto"/>
              <w:rPr>
                <w:rFonts w:ascii="Tahoma" w:eastAsia="Times New Roman" w:hAnsi="Tahoma" w:cs="Tahoma"/>
                <w:color w:val="000000"/>
              </w:rPr>
            </w:pPr>
            <w:proofErr w:type="spellStart"/>
            <w:r w:rsidRPr="00FA595F">
              <w:rPr>
                <w:rFonts w:ascii="Tahoma" w:eastAsia="Times New Roman" w:hAnsi="Tahoma" w:cs="Tahoma"/>
                <w:color w:val="000000"/>
              </w:rPr>
              <w:t>Westerose</w:t>
            </w:r>
            <w:proofErr w:type="spellEnd"/>
          </w:p>
        </w:tc>
        <w:tc>
          <w:tcPr>
            <w:tcW w:w="1344" w:type="dxa"/>
            <w:shd w:val="clear" w:color="auto" w:fill="auto"/>
            <w:noWrap/>
            <w:vAlign w:val="bottom"/>
            <w:hideMark/>
          </w:tcPr>
          <w:p w14:paraId="0A66B496"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6</w:t>
            </w:r>
          </w:p>
        </w:tc>
        <w:tc>
          <w:tcPr>
            <w:tcW w:w="1344" w:type="dxa"/>
            <w:shd w:val="clear" w:color="auto" w:fill="auto"/>
            <w:noWrap/>
            <w:vAlign w:val="bottom"/>
            <w:hideMark/>
          </w:tcPr>
          <w:p w14:paraId="212AA035"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2DB349B7" w14:textId="77777777" w:rsidTr="00FA595F">
        <w:trPr>
          <w:trHeight w:val="285"/>
        </w:trPr>
        <w:tc>
          <w:tcPr>
            <w:tcW w:w="0" w:type="auto"/>
            <w:shd w:val="clear" w:color="auto" w:fill="auto"/>
            <w:noWrap/>
            <w:vAlign w:val="bottom"/>
            <w:hideMark/>
          </w:tcPr>
          <w:p w14:paraId="664FD7D1"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Wetaskiwin</w:t>
            </w:r>
          </w:p>
        </w:tc>
        <w:tc>
          <w:tcPr>
            <w:tcW w:w="1344" w:type="dxa"/>
            <w:shd w:val="clear" w:color="auto" w:fill="auto"/>
            <w:noWrap/>
            <w:vAlign w:val="bottom"/>
            <w:hideMark/>
          </w:tcPr>
          <w:p w14:paraId="20175C0C"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10</w:t>
            </w:r>
          </w:p>
        </w:tc>
        <w:tc>
          <w:tcPr>
            <w:tcW w:w="1344" w:type="dxa"/>
            <w:shd w:val="clear" w:color="auto" w:fill="auto"/>
            <w:noWrap/>
            <w:vAlign w:val="bottom"/>
            <w:hideMark/>
          </w:tcPr>
          <w:p w14:paraId="3B32FA26"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1</w:t>
            </w:r>
          </w:p>
        </w:tc>
      </w:tr>
      <w:tr w:rsidR="00FA595F" w:rsidRPr="00FA595F" w14:paraId="36715D41" w14:textId="77777777" w:rsidTr="00FA595F">
        <w:trPr>
          <w:trHeight w:val="285"/>
        </w:trPr>
        <w:tc>
          <w:tcPr>
            <w:tcW w:w="0" w:type="auto"/>
            <w:shd w:val="clear" w:color="auto" w:fill="auto"/>
            <w:noWrap/>
            <w:vAlign w:val="bottom"/>
            <w:hideMark/>
          </w:tcPr>
          <w:p w14:paraId="521FB703" w14:textId="77777777" w:rsidR="00FA595F" w:rsidRPr="00FA595F" w:rsidRDefault="00FA595F" w:rsidP="00FA595F">
            <w:pPr>
              <w:spacing w:after="0" w:line="240" w:lineRule="auto"/>
              <w:rPr>
                <w:rFonts w:ascii="Tahoma" w:eastAsia="Times New Roman" w:hAnsi="Tahoma" w:cs="Tahoma"/>
                <w:color w:val="000000"/>
              </w:rPr>
            </w:pPr>
            <w:proofErr w:type="spellStart"/>
            <w:r w:rsidRPr="00FA595F">
              <w:rPr>
                <w:rFonts w:ascii="Tahoma" w:eastAsia="Times New Roman" w:hAnsi="Tahoma" w:cs="Tahoma"/>
                <w:color w:val="000000"/>
              </w:rPr>
              <w:t>Wimborne</w:t>
            </w:r>
            <w:proofErr w:type="spellEnd"/>
          </w:p>
        </w:tc>
        <w:tc>
          <w:tcPr>
            <w:tcW w:w="1344" w:type="dxa"/>
            <w:shd w:val="clear" w:color="auto" w:fill="auto"/>
            <w:noWrap/>
            <w:vAlign w:val="bottom"/>
            <w:hideMark/>
          </w:tcPr>
          <w:p w14:paraId="25BCDD83"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5</w:t>
            </w:r>
          </w:p>
        </w:tc>
        <w:tc>
          <w:tcPr>
            <w:tcW w:w="1344" w:type="dxa"/>
            <w:shd w:val="clear" w:color="auto" w:fill="auto"/>
            <w:noWrap/>
            <w:vAlign w:val="bottom"/>
            <w:hideMark/>
          </w:tcPr>
          <w:p w14:paraId="598AA1E3"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3BB21AF9" w14:textId="77777777" w:rsidTr="00FA595F">
        <w:trPr>
          <w:trHeight w:val="285"/>
        </w:trPr>
        <w:tc>
          <w:tcPr>
            <w:tcW w:w="0" w:type="auto"/>
            <w:shd w:val="clear" w:color="auto" w:fill="auto"/>
            <w:noWrap/>
            <w:vAlign w:val="bottom"/>
            <w:hideMark/>
          </w:tcPr>
          <w:p w14:paraId="36134DA5"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Winfield</w:t>
            </w:r>
          </w:p>
        </w:tc>
        <w:tc>
          <w:tcPr>
            <w:tcW w:w="1344" w:type="dxa"/>
            <w:shd w:val="clear" w:color="auto" w:fill="auto"/>
            <w:noWrap/>
            <w:vAlign w:val="bottom"/>
            <w:hideMark/>
          </w:tcPr>
          <w:p w14:paraId="1D969447"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w:t>
            </w:r>
          </w:p>
        </w:tc>
        <w:tc>
          <w:tcPr>
            <w:tcW w:w="1344" w:type="dxa"/>
            <w:shd w:val="clear" w:color="auto" w:fill="auto"/>
            <w:noWrap/>
            <w:vAlign w:val="bottom"/>
            <w:hideMark/>
          </w:tcPr>
          <w:p w14:paraId="34C31966" w14:textId="77777777" w:rsidR="00FA595F" w:rsidRPr="00FA595F" w:rsidRDefault="00FA595F" w:rsidP="00FA595F">
            <w:pPr>
              <w:spacing w:after="0" w:line="240" w:lineRule="auto"/>
              <w:jc w:val="right"/>
              <w:rPr>
                <w:rFonts w:ascii="Tahoma" w:eastAsia="Times New Roman" w:hAnsi="Tahoma" w:cs="Tahoma"/>
                <w:color w:val="000000"/>
              </w:rPr>
            </w:pPr>
          </w:p>
        </w:tc>
      </w:tr>
      <w:tr w:rsidR="00FA595F" w:rsidRPr="00FA595F" w14:paraId="79EC5738" w14:textId="77777777" w:rsidTr="00FA595F">
        <w:trPr>
          <w:trHeight w:val="285"/>
        </w:trPr>
        <w:tc>
          <w:tcPr>
            <w:tcW w:w="0" w:type="auto"/>
            <w:shd w:val="clear" w:color="auto" w:fill="auto"/>
            <w:noWrap/>
            <w:vAlign w:val="bottom"/>
            <w:hideMark/>
          </w:tcPr>
          <w:p w14:paraId="3AC18FC9" w14:textId="77777777" w:rsidR="00FA595F" w:rsidRPr="00FA595F" w:rsidRDefault="00FA595F" w:rsidP="00FA595F">
            <w:pPr>
              <w:spacing w:after="0" w:line="240" w:lineRule="auto"/>
              <w:rPr>
                <w:rFonts w:ascii="Tahoma" w:eastAsia="Times New Roman" w:hAnsi="Tahoma" w:cs="Tahoma"/>
                <w:color w:val="000000"/>
              </w:rPr>
            </w:pPr>
            <w:r w:rsidRPr="00FA595F">
              <w:rPr>
                <w:rFonts w:ascii="Tahoma" w:eastAsia="Times New Roman" w:hAnsi="Tahoma" w:cs="Tahoma"/>
                <w:color w:val="000000"/>
              </w:rPr>
              <w:t>Total:</w:t>
            </w:r>
          </w:p>
        </w:tc>
        <w:tc>
          <w:tcPr>
            <w:tcW w:w="1344" w:type="dxa"/>
            <w:shd w:val="clear" w:color="auto" w:fill="auto"/>
            <w:noWrap/>
            <w:vAlign w:val="bottom"/>
            <w:hideMark/>
          </w:tcPr>
          <w:p w14:paraId="2EB5D6E1" w14:textId="77777777"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9599</w:t>
            </w:r>
          </w:p>
        </w:tc>
        <w:tc>
          <w:tcPr>
            <w:tcW w:w="1344" w:type="dxa"/>
            <w:shd w:val="clear" w:color="auto" w:fill="auto"/>
            <w:noWrap/>
            <w:vAlign w:val="bottom"/>
            <w:hideMark/>
          </w:tcPr>
          <w:p w14:paraId="11014CCF" w14:textId="52AA515A" w:rsidR="00FA595F" w:rsidRPr="00FA595F" w:rsidRDefault="00FA595F" w:rsidP="00FA595F">
            <w:pPr>
              <w:spacing w:after="0" w:line="240" w:lineRule="auto"/>
              <w:jc w:val="right"/>
              <w:rPr>
                <w:rFonts w:ascii="Tahoma" w:eastAsia="Times New Roman" w:hAnsi="Tahoma" w:cs="Tahoma"/>
                <w:color w:val="000000"/>
              </w:rPr>
            </w:pPr>
            <w:r w:rsidRPr="00FA595F">
              <w:rPr>
                <w:rFonts w:ascii="Tahoma" w:eastAsia="Times New Roman" w:hAnsi="Tahoma" w:cs="Tahoma"/>
                <w:color w:val="000000"/>
              </w:rPr>
              <w:t>348</w:t>
            </w:r>
          </w:p>
        </w:tc>
      </w:tr>
    </w:tbl>
    <w:p w14:paraId="560A42E5" w14:textId="77777777" w:rsidR="002F6E61" w:rsidRPr="002F6E61" w:rsidRDefault="002F6E61" w:rsidP="00486C07">
      <w:pPr>
        <w:autoSpaceDE w:val="0"/>
        <w:autoSpaceDN w:val="0"/>
        <w:adjustRightInd w:val="0"/>
        <w:spacing w:after="0" w:line="240" w:lineRule="auto"/>
        <w:rPr>
          <w:rFonts w:cs="Calibri,Bold"/>
          <w:bCs/>
          <w:sz w:val="24"/>
          <w:szCs w:val="24"/>
          <w:lang w:val="en-CA"/>
        </w:rPr>
      </w:pPr>
    </w:p>
    <w:p w14:paraId="328CD99D" w14:textId="78F7308A" w:rsidR="007E0F03" w:rsidRPr="00335958" w:rsidRDefault="007E0F03" w:rsidP="00486C07">
      <w:pPr>
        <w:autoSpaceDE w:val="0"/>
        <w:autoSpaceDN w:val="0"/>
        <w:adjustRightInd w:val="0"/>
        <w:spacing w:after="0" w:line="240" w:lineRule="auto"/>
        <w:rPr>
          <w:rFonts w:cs="Calibri,Bold"/>
          <w:b/>
          <w:bCs/>
          <w:sz w:val="24"/>
          <w:szCs w:val="24"/>
          <w:lang w:val="en-CA"/>
        </w:rPr>
      </w:pPr>
      <w:r>
        <w:rPr>
          <w:rFonts w:cs="Calibri,Bold"/>
          <w:b/>
          <w:bCs/>
          <w:sz w:val="24"/>
          <w:szCs w:val="24"/>
          <w:lang w:val="en-CA"/>
        </w:rPr>
        <w:t>AUMA Comments</w:t>
      </w:r>
      <w:r w:rsidRPr="00335958">
        <w:rPr>
          <w:rFonts w:cs="Calibri,Bold"/>
          <w:b/>
          <w:bCs/>
          <w:sz w:val="24"/>
          <w:szCs w:val="24"/>
          <w:lang w:val="en-CA"/>
        </w:rPr>
        <w:t>:</w:t>
      </w:r>
    </w:p>
    <w:p w14:paraId="608527C9" w14:textId="77777777" w:rsidR="007E0F03" w:rsidRPr="004E6C88" w:rsidRDefault="007E0F03" w:rsidP="00486C07">
      <w:pPr>
        <w:pStyle w:val="ListParagraph"/>
        <w:numPr>
          <w:ilvl w:val="0"/>
          <w:numId w:val="7"/>
        </w:numPr>
        <w:autoSpaceDE w:val="0"/>
        <w:autoSpaceDN w:val="0"/>
        <w:adjustRightInd w:val="0"/>
        <w:spacing w:after="0" w:line="240" w:lineRule="auto"/>
        <w:rPr>
          <w:rFonts w:cs="Calibri,Bold"/>
          <w:bCs/>
          <w:sz w:val="24"/>
          <w:szCs w:val="24"/>
          <w:lang w:val="en-CA"/>
        </w:rPr>
      </w:pPr>
      <w:r w:rsidRPr="004E6C88">
        <w:rPr>
          <w:rFonts w:cs="Calibri,Bold"/>
          <w:bCs/>
          <w:sz w:val="24"/>
          <w:szCs w:val="24"/>
          <w:lang w:val="en-CA"/>
        </w:rPr>
        <w:t xml:space="preserve">AUMA does not have a current policy position on this specific </w:t>
      </w:r>
      <w:r>
        <w:rPr>
          <w:rFonts w:cs="Calibri,Bold"/>
          <w:bCs/>
          <w:sz w:val="24"/>
          <w:szCs w:val="24"/>
          <w:lang w:val="en-CA"/>
        </w:rPr>
        <w:t>issue.</w:t>
      </w:r>
    </w:p>
    <w:p w14:paraId="05B745F4" w14:textId="77777777" w:rsidR="007E0F03" w:rsidRDefault="007E0F03" w:rsidP="00486C07">
      <w:pPr>
        <w:spacing w:after="0" w:line="240" w:lineRule="auto"/>
        <w:rPr>
          <w:sz w:val="24"/>
          <w:szCs w:val="24"/>
        </w:rPr>
      </w:pPr>
      <w:r>
        <w:rPr>
          <w:sz w:val="24"/>
          <w:szCs w:val="24"/>
        </w:rPr>
        <w:br w:type="page"/>
      </w:r>
    </w:p>
    <w:p w14:paraId="0EBC8118" w14:textId="7ADED0C1" w:rsidR="00E27270" w:rsidRPr="00FD0B25" w:rsidRDefault="0014067B" w:rsidP="007E17FE">
      <w:pPr>
        <w:autoSpaceDE w:val="0"/>
        <w:autoSpaceDN w:val="0"/>
        <w:adjustRightInd w:val="0"/>
        <w:spacing w:after="0" w:line="240" w:lineRule="auto"/>
        <w:jc w:val="both"/>
        <w:rPr>
          <w:rFonts w:cs="Calibri-Bold"/>
          <w:b/>
          <w:bCs/>
          <w:sz w:val="24"/>
          <w:szCs w:val="24"/>
          <w:lang w:val="en-CA"/>
        </w:rPr>
      </w:pPr>
      <w:r w:rsidRPr="00FD0B25">
        <w:rPr>
          <w:rFonts w:cs="Calibri-Bold"/>
          <w:b/>
          <w:bCs/>
          <w:sz w:val="24"/>
          <w:szCs w:val="24"/>
          <w:lang w:val="en-CA"/>
        </w:rPr>
        <w:lastRenderedPageBreak/>
        <w:t>AUMA Resol</w:t>
      </w:r>
      <w:r w:rsidR="002244DA">
        <w:rPr>
          <w:rFonts w:cs="Calibri-Bold"/>
          <w:b/>
          <w:bCs/>
          <w:sz w:val="24"/>
          <w:szCs w:val="24"/>
          <w:lang w:val="en-CA"/>
        </w:rPr>
        <w:t>ution 2017.B12</w:t>
      </w:r>
    </w:p>
    <w:p w14:paraId="70B11DBA" w14:textId="0BD86781" w:rsidR="00E27270" w:rsidRPr="00FD0B25" w:rsidRDefault="00E27270" w:rsidP="007E17FE">
      <w:pPr>
        <w:pStyle w:val="PlainText"/>
        <w:jc w:val="right"/>
        <w:rPr>
          <w:rFonts w:asciiTheme="minorHAnsi" w:hAnsiTheme="minorHAnsi" w:cs="Calibri-Bold"/>
          <w:b/>
          <w:bCs/>
          <w:color w:val="auto"/>
          <w:sz w:val="24"/>
          <w:szCs w:val="24"/>
        </w:rPr>
      </w:pPr>
      <w:r w:rsidRPr="00FD0B25">
        <w:rPr>
          <w:rFonts w:asciiTheme="minorHAnsi" w:hAnsiTheme="minorHAnsi" w:cs="Calibri-Bold"/>
          <w:b/>
          <w:bCs/>
          <w:color w:val="auto"/>
          <w:sz w:val="24"/>
          <w:szCs w:val="24"/>
        </w:rPr>
        <w:t>Town of Bl</w:t>
      </w:r>
      <w:r w:rsidR="00F3476C" w:rsidRPr="00FD0B25">
        <w:rPr>
          <w:rFonts w:asciiTheme="minorHAnsi" w:hAnsiTheme="minorHAnsi" w:cs="Calibri-Bold"/>
          <w:b/>
          <w:bCs/>
          <w:color w:val="auto"/>
          <w:sz w:val="24"/>
          <w:szCs w:val="24"/>
        </w:rPr>
        <w:t>ackfalds/Town of Sylvan Lake/</w:t>
      </w:r>
      <w:r w:rsidRPr="00FD0B25">
        <w:rPr>
          <w:rFonts w:asciiTheme="minorHAnsi" w:hAnsiTheme="minorHAnsi" w:cs="Calibri-Bold"/>
          <w:b/>
          <w:bCs/>
          <w:color w:val="auto"/>
          <w:sz w:val="24"/>
          <w:szCs w:val="24"/>
        </w:rPr>
        <w:t>Town of Penhold</w:t>
      </w:r>
    </w:p>
    <w:p w14:paraId="55CE689F" w14:textId="2D4CE4C8" w:rsidR="00E27270" w:rsidRPr="00FD0B25" w:rsidRDefault="00E27270" w:rsidP="007E17FE">
      <w:pPr>
        <w:pBdr>
          <w:bottom w:val="single" w:sz="12" w:space="1" w:color="auto"/>
        </w:pBdr>
        <w:autoSpaceDE w:val="0"/>
        <w:autoSpaceDN w:val="0"/>
        <w:adjustRightInd w:val="0"/>
        <w:spacing w:after="0" w:line="240" w:lineRule="auto"/>
        <w:jc w:val="right"/>
        <w:rPr>
          <w:rFonts w:cs="Calibri-Bold"/>
          <w:bCs/>
          <w:sz w:val="24"/>
          <w:szCs w:val="24"/>
          <w:lang w:val="en-CA"/>
        </w:rPr>
      </w:pPr>
      <w:r w:rsidRPr="00FD0B25">
        <w:rPr>
          <w:rFonts w:cs="Calibri-Bold"/>
          <w:bCs/>
          <w:sz w:val="24"/>
          <w:szCs w:val="24"/>
          <w:lang w:val="en-CA"/>
        </w:rPr>
        <w:t>Regional Trail Linkag</w:t>
      </w:r>
      <w:r w:rsidR="00F3476C" w:rsidRPr="00FD0B25">
        <w:rPr>
          <w:rFonts w:cs="Calibri-Bold"/>
          <w:bCs/>
          <w:sz w:val="24"/>
          <w:szCs w:val="24"/>
          <w:lang w:val="en-CA"/>
        </w:rPr>
        <w:t>es between Urban Municipalities</w:t>
      </w:r>
    </w:p>
    <w:p w14:paraId="6B72CBDE" w14:textId="77777777" w:rsidR="00A71955" w:rsidRPr="00FD0B25" w:rsidRDefault="00E27270" w:rsidP="002771DF">
      <w:pPr>
        <w:spacing w:before="200" w:after="0" w:line="240" w:lineRule="auto"/>
        <w:rPr>
          <w:rFonts w:cs="Arial"/>
          <w:sz w:val="24"/>
          <w:szCs w:val="24"/>
        </w:rPr>
      </w:pPr>
      <w:r w:rsidRPr="00FD0B25">
        <w:rPr>
          <w:rFonts w:cs="Arial"/>
          <w:b/>
          <w:sz w:val="24"/>
          <w:szCs w:val="24"/>
        </w:rPr>
        <w:t xml:space="preserve">WHEREAS </w:t>
      </w:r>
      <w:r w:rsidRPr="00FD0B25">
        <w:rPr>
          <w:rFonts w:cs="Arial"/>
          <w:sz w:val="24"/>
          <w:szCs w:val="24"/>
        </w:rPr>
        <w:t>there are opportunities for regional trail development which fall outside trail routes designated as Trans Canada Trail;</w:t>
      </w:r>
    </w:p>
    <w:p w14:paraId="4FEFC0F4" w14:textId="4345E519" w:rsidR="00E27270" w:rsidRPr="00FD0B25" w:rsidRDefault="00E27270" w:rsidP="007E17FE">
      <w:pPr>
        <w:spacing w:after="0" w:line="240" w:lineRule="auto"/>
        <w:rPr>
          <w:rFonts w:cs="Arial"/>
          <w:sz w:val="24"/>
          <w:szCs w:val="24"/>
        </w:rPr>
      </w:pPr>
    </w:p>
    <w:p w14:paraId="081EFBF8" w14:textId="77777777" w:rsidR="00A71955" w:rsidRPr="00FD0B25" w:rsidRDefault="00E27270" w:rsidP="007E17FE">
      <w:pPr>
        <w:spacing w:after="0" w:line="240" w:lineRule="auto"/>
        <w:rPr>
          <w:rFonts w:cs="Arial"/>
          <w:sz w:val="24"/>
          <w:szCs w:val="24"/>
        </w:rPr>
      </w:pPr>
      <w:r w:rsidRPr="00FD0B25">
        <w:rPr>
          <w:rFonts w:cs="Arial"/>
          <w:b/>
          <w:sz w:val="24"/>
          <w:szCs w:val="24"/>
        </w:rPr>
        <w:t>WHEREAS</w:t>
      </w:r>
      <w:r w:rsidRPr="00FD0B25">
        <w:rPr>
          <w:rFonts w:cs="Arial"/>
          <w:sz w:val="24"/>
          <w:szCs w:val="24"/>
        </w:rPr>
        <w:t xml:space="preserve"> there is a need to connect trail systems already built in neighboring communities, thereby offering safe, economical alternative means of travel;</w:t>
      </w:r>
    </w:p>
    <w:p w14:paraId="54CCADDD" w14:textId="706FB27B" w:rsidR="00E27270" w:rsidRPr="00FD0B25" w:rsidRDefault="00E27270" w:rsidP="007E17FE">
      <w:pPr>
        <w:spacing w:after="0" w:line="240" w:lineRule="auto"/>
        <w:rPr>
          <w:rFonts w:cs="Arial"/>
          <w:sz w:val="24"/>
          <w:szCs w:val="24"/>
        </w:rPr>
      </w:pPr>
    </w:p>
    <w:p w14:paraId="4B36E62E" w14:textId="77777777" w:rsidR="00E27270" w:rsidRPr="00FD0B25" w:rsidRDefault="00E27270" w:rsidP="007E17FE">
      <w:pPr>
        <w:spacing w:after="0" w:line="240" w:lineRule="auto"/>
        <w:rPr>
          <w:rFonts w:cs="Arial"/>
          <w:sz w:val="24"/>
          <w:szCs w:val="24"/>
        </w:rPr>
      </w:pPr>
      <w:r w:rsidRPr="00FD0B25">
        <w:rPr>
          <w:rFonts w:cs="Arial"/>
          <w:b/>
          <w:sz w:val="24"/>
          <w:szCs w:val="24"/>
        </w:rPr>
        <w:t>WHEREAS</w:t>
      </w:r>
      <w:r w:rsidRPr="00FD0B25">
        <w:rPr>
          <w:rFonts w:cs="Arial"/>
          <w:sz w:val="24"/>
          <w:szCs w:val="24"/>
        </w:rPr>
        <w:t xml:space="preserve"> alternative modes of transportation such as walking and biking offer health benefits as well as benefit the environment; and</w:t>
      </w:r>
    </w:p>
    <w:p w14:paraId="142945F6" w14:textId="77777777" w:rsidR="00E27270" w:rsidRPr="00FD0B25" w:rsidRDefault="00E27270" w:rsidP="007E17FE">
      <w:pPr>
        <w:spacing w:after="0" w:line="240" w:lineRule="auto"/>
        <w:rPr>
          <w:rFonts w:cs="Arial"/>
          <w:sz w:val="24"/>
          <w:szCs w:val="24"/>
        </w:rPr>
      </w:pPr>
    </w:p>
    <w:p w14:paraId="0E6D9A47" w14:textId="6ADD483B" w:rsidR="00E27270" w:rsidRPr="00FD0B25" w:rsidRDefault="00E27270" w:rsidP="007E17FE">
      <w:pPr>
        <w:spacing w:after="0" w:line="240" w:lineRule="auto"/>
        <w:rPr>
          <w:rFonts w:cs="Arial"/>
          <w:sz w:val="24"/>
          <w:szCs w:val="24"/>
        </w:rPr>
      </w:pPr>
      <w:r w:rsidRPr="00FD0B25">
        <w:rPr>
          <w:rFonts w:cs="Arial"/>
          <w:b/>
          <w:sz w:val="24"/>
          <w:szCs w:val="24"/>
        </w:rPr>
        <w:t>WHEREAS</w:t>
      </w:r>
      <w:r w:rsidRPr="00FD0B25">
        <w:rPr>
          <w:rFonts w:cs="Arial"/>
          <w:sz w:val="24"/>
          <w:szCs w:val="24"/>
        </w:rPr>
        <w:t xml:space="preserve"> the growing number of bikers and walkers on highways and roadways designed strictly for vehicles increases the likelihood of catastrophic c</w:t>
      </w:r>
      <w:r w:rsidR="002771DF" w:rsidRPr="00FD0B25">
        <w:rPr>
          <w:rFonts w:cs="Arial"/>
          <w:sz w:val="24"/>
          <w:szCs w:val="24"/>
        </w:rPr>
        <w:t>onflict with automobile traffic.</w:t>
      </w:r>
    </w:p>
    <w:p w14:paraId="1DC45A34" w14:textId="77777777" w:rsidR="00E27270" w:rsidRPr="00FD0B25" w:rsidRDefault="00E27270" w:rsidP="007E17FE">
      <w:pPr>
        <w:spacing w:after="0" w:line="240" w:lineRule="auto"/>
        <w:rPr>
          <w:rFonts w:cs="Arial"/>
          <w:sz w:val="24"/>
          <w:szCs w:val="24"/>
        </w:rPr>
      </w:pPr>
    </w:p>
    <w:p w14:paraId="10C55084" w14:textId="1904DE88" w:rsidR="00E27270" w:rsidRPr="00FD0B25" w:rsidRDefault="002771DF" w:rsidP="007E17FE">
      <w:pPr>
        <w:spacing w:after="0" w:line="240" w:lineRule="auto"/>
        <w:rPr>
          <w:rFonts w:cs="Arial"/>
          <w:sz w:val="24"/>
          <w:szCs w:val="24"/>
        </w:rPr>
      </w:pPr>
      <w:r w:rsidRPr="00FD0B25">
        <w:rPr>
          <w:rFonts w:cs="Arial"/>
          <w:b/>
          <w:sz w:val="24"/>
          <w:szCs w:val="24"/>
        </w:rPr>
        <w:t xml:space="preserve">IT IS THEREFORE RESOLVED THAT </w:t>
      </w:r>
      <w:r w:rsidR="00E27270" w:rsidRPr="00FD0B25">
        <w:rPr>
          <w:rFonts w:cs="Arial"/>
          <w:sz w:val="24"/>
          <w:szCs w:val="24"/>
        </w:rPr>
        <w:t>the Albertan Urban Municipalities urge the Government of Alberta to provide support and funding to complete non-motorized trail linkages between Urban Municipalities.</w:t>
      </w:r>
    </w:p>
    <w:p w14:paraId="7CAE8056" w14:textId="77777777" w:rsidR="00E27270" w:rsidRPr="00FD0B25" w:rsidRDefault="00E27270" w:rsidP="007E17FE">
      <w:pPr>
        <w:spacing w:after="0" w:line="240" w:lineRule="auto"/>
        <w:rPr>
          <w:rFonts w:cs="Arial"/>
          <w:sz w:val="24"/>
          <w:szCs w:val="24"/>
        </w:rPr>
      </w:pPr>
    </w:p>
    <w:p w14:paraId="4D7E5FC6" w14:textId="77777777" w:rsidR="00E27270" w:rsidRPr="00FD0B25" w:rsidRDefault="00E27270" w:rsidP="007E17FE">
      <w:pPr>
        <w:spacing w:after="0" w:line="240" w:lineRule="auto"/>
        <w:rPr>
          <w:rFonts w:cs="Arial"/>
          <w:b/>
          <w:sz w:val="24"/>
          <w:szCs w:val="24"/>
        </w:rPr>
      </w:pPr>
      <w:r w:rsidRPr="00FD0B25">
        <w:rPr>
          <w:rFonts w:cs="Arial"/>
          <w:b/>
          <w:sz w:val="24"/>
          <w:szCs w:val="24"/>
        </w:rPr>
        <w:t>BACKGROUND:</w:t>
      </w:r>
    </w:p>
    <w:p w14:paraId="042D0494" w14:textId="77777777" w:rsidR="00E27270" w:rsidRPr="00FD0B25" w:rsidRDefault="00E27270" w:rsidP="007E17FE">
      <w:pPr>
        <w:spacing w:after="0" w:line="240" w:lineRule="auto"/>
        <w:rPr>
          <w:rFonts w:cs="Arial"/>
          <w:sz w:val="24"/>
          <w:szCs w:val="24"/>
        </w:rPr>
      </w:pPr>
    </w:p>
    <w:p w14:paraId="4E15467B" w14:textId="6CE00325" w:rsidR="00E27270" w:rsidRPr="00FD0B25" w:rsidRDefault="00E27270" w:rsidP="007E17FE">
      <w:pPr>
        <w:spacing w:after="0" w:line="240" w:lineRule="auto"/>
        <w:rPr>
          <w:rFonts w:cs="Arial"/>
          <w:sz w:val="24"/>
          <w:szCs w:val="24"/>
        </w:rPr>
      </w:pPr>
      <w:r w:rsidRPr="00FD0B25">
        <w:rPr>
          <w:rFonts w:cs="Arial"/>
          <w:sz w:val="24"/>
          <w:szCs w:val="24"/>
        </w:rPr>
        <w:t>“Active Transportation” is any human powered transportation and people who use active transportation are most likely to achieve daily physical activity goals</w:t>
      </w:r>
      <w:r w:rsidR="00F300B1" w:rsidRPr="00FD0B25">
        <w:rPr>
          <w:rFonts w:cs="Arial"/>
          <w:sz w:val="24"/>
          <w:szCs w:val="24"/>
        </w:rPr>
        <w:t xml:space="preserve">. </w:t>
      </w:r>
      <w:r w:rsidRPr="00FD0B25">
        <w:rPr>
          <w:rFonts w:cs="Arial"/>
          <w:sz w:val="24"/>
          <w:szCs w:val="24"/>
        </w:rPr>
        <w:t>The 2017 Alberta Survey on Physical Activity found that 43% of Albertans are not getting enough physical activity and active transportation provides numerous benefits including:</w:t>
      </w:r>
    </w:p>
    <w:p w14:paraId="213DB6AD" w14:textId="77777777" w:rsidR="00E27270" w:rsidRPr="00FD0B25" w:rsidRDefault="00E27270" w:rsidP="007E17FE">
      <w:pPr>
        <w:spacing w:after="0" w:line="240" w:lineRule="auto"/>
        <w:rPr>
          <w:rFonts w:cs="Arial"/>
          <w:sz w:val="24"/>
          <w:szCs w:val="24"/>
        </w:rPr>
      </w:pPr>
    </w:p>
    <w:p w14:paraId="5795C417" w14:textId="77777777" w:rsidR="00E27270" w:rsidRPr="00FD0B25" w:rsidRDefault="00E27270" w:rsidP="007E17FE">
      <w:pPr>
        <w:pStyle w:val="ListParagraph"/>
        <w:numPr>
          <w:ilvl w:val="0"/>
          <w:numId w:val="5"/>
        </w:numPr>
        <w:spacing w:after="0" w:line="240" w:lineRule="auto"/>
        <w:contextualSpacing w:val="0"/>
        <w:rPr>
          <w:rFonts w:cs="Arial"/>
          <w:sz w:val="24"/>
          <w:szCs w:val="24"/>
        </w:rPr>
      </w:pPr>
      <w:r w:rsidRPr="00FD0B25">
        <w:rPr>
          <w:rFonts w:cs="Arial"/>
          <w:sz w:val="24"/>
          <w:szCs w:val="24"/>
        </w:rPr>
        <w:t>Reduction in the risk of developing chronic health problems including heart disease, cancers, diabetes and mental health issues.</w:t>
      </w:r>
    </w:p>
    <w:p w14:paraId="27909DDE" w14:textId="77777777" w:rsidR="00E27270" w:rsidRPr="00FD0B25" w:rsidRDefault="00E27270" w:rsidP="007E17FE">
      <w:pPr>
        <w:pStyle w:val="ListParagraph"/>
        <w:numPr>
          <w:ilvl w:val="0"/>
          <w:numId w:val="5"/>
        </w:numPr>
        <w:spacing w:after="0" w:line="240" w:lineRule="auto"/>
        <w:contextualSpacing w:val="0"/>
        <w:rPr>
          <w:rFonts w:cs="Arial"/>
          <w:sz w:val="24"/>
          <w:szCs w:val="24"/>
        </w:rPr>
      </w:pPr>
      <w:r w:rsidRPr="00FD0B25">
        <w:rPr>
          <w:rFonts w:cs="Arial"/>
          <w:sz w:val="24"/>
          <w:szCs w:val="24"/>
        </w:rPr>
        <w:t>Providing economic benefits through reduced personal costs, reduced infrastructure needs, and reduced healthcare spending and boosts to the local economy.</w:t>
      </w:r>
    </w:p>
    <w:p w14:paraId="1F6288CB" w14:textId="77777777" w:rsidR="00A71955" w:rsidRPr="00FD0B25" w:rsidRDefault="00E27270" w:rsidP="007E17FE">
      <w:pPr>
        <w:pStyle w:val="ListParagraph"/>
        <w:numPr>
          <w:ilvl w:val="0"/>
          <w:numId w:val="5"/>
        </w:numPr>
        <w:spacing w:after="0" w:line="240" w:lineRule="auto"/>
        <w:contextualSpacing w:val="0"/>
        <w:rPr>
          <w:rFonts w:cs="Arial"/>
          <w:sz w:val="24"/>
          <w:szCs w:val="24"/>
        </w:rPr>
      </w:pPr>
      <w:r w:rsidRPr="00FD0B25">
        <w:rPr>
          <w:rFonts w:cs="Arial"/>
          <w:sz w:val="24"/>
          <w:szCs w:val="24"/>
        </w:rPr>
        <w:t>Benefits to the Environment through reduced ecological footprint and lower energy consumption.</w:t>
      </w:r>
    </w:p>
    <w:p w14:paraId="79812225" w14:textId="77777777" w:rsidR="00A71955" w:rsidRPr="00FD0B25" w:rsidRDefault="00E27270" w:rsidP="007E17FE">
      <w:pPr>
        <w:pStyle w:val="ListParagraph"/>
        <w:numPr>
          <w:ilvl w:val="0"/>
          <w:numId w:val="5"/>
        </w:numPr>
        <w:spacing w:after="0" w:line="240" w:lineRule="auto"/>
        <w:contextualSpacing w:val="0"/>
        <w:rPr>
          <w:rFonts w:cs="Arial"/>
          <w:sz w:val="24"/>
          <w:szCs w:val="24"/>
        </w:rPr>
      </w:pPr>
      <w:r w:rsidRPr="00FD0B25">
        <w:rPr>
          <w:rFonts w:cs="Arial"/>
          <w:sz w:val="24"/>
          <w:szCs w:val="24"/>
        </w:rPr>
        <w:t>Increased safety by reducing pedestrian and cyclists conflicts with motor vehicles.</w:t>
      </w:r>
    </w:p>
    <w:p w14:paraId="1B68DCF3" w14:textId="371D48DD" w:rsidR="00E27270" w:rsidRPr="00FD0B25" w:rsidRDefault="00E27270" w:rsidP="007E17FE">
      <w:pPr>
        <w:spacing w:after="0" w:line="240" w:lineRule="auto"/>
        <w:rPr>
          <w:rFonts w:cs="Arial"/>
          <w:sz w:val="24"/>
          <w:szCs w:val="24"/>
        </w:rPr>
      </w:pPr>
    </w:p>
    <w:p w14:paraId="7BE989AC" w14:textId="77777777" w:rsidR="00A71955" w:rsidRPr="00FD0B25" w:rsidRDefault="00E27270" w:rsidP="007E17FE">
      <w:pPr>
        <w:spacing w:after="0" w:line="240" w:lineRule="auto"/>
        <w:rPr>
          <w:rFonts w:cs="Arial"/>
          <w:sz w:val="24"/>
          <w:szCs w:val="24"/>
        </w:rPr>
      </w:pPr>
      <w:r w:rsidRPr="00FD0B25">
        <w:rPr>
          <w:rFonts w:cs="Arial"/>
          <w:sz w:val="24"/>
          <w:szCs w:val="24"/>
        </w:rPr>
        <w:t>Encouraging “Active Transportation” starts by providing safe active transportation infrastructure such as exclusive lanes and interconnected paths. Non-motorized trail linkages between urban municipalities will provide many long term benefits to the citizens and the communities in which they live in.</w:t>
      </w:r>
    </w:p>
    <w:p w14:paraId="5CB94422" w14:textId="6A3B3191" w:rsidR="00E27270" w:rsidRPr="00FD0B25" w:rsidRDefault="00E27270" w:rsidP="007E17FE">
      <w:pPr>
        <w:spacing w:after="0" w:line="240" w:lineRule="auto"/>
        <w:rPr>
          <w:rFonts w:cs="Arial"/>
          <w:sz w:val="24"/>
          <w:szCs w:val="24"/>
        </w:rPr>
      </w:pPr>
    </w:p>
    <w:p w14:paraId="3FE8C907" w14:textId="77777777" w:rsidR="00A71955" w:rsidRPr="00FD0B25" w:rsidRDefault="00E27270" w:rsidP="007E17FE">
      <w:pPr>
        <w:autoSpaceDE w:val="0"/>
        <w:autoSpaceDN w:val="0"/>
        <w:adjustRightInd w:val="0"/>
        <w:spacing w:after="0" w:line="240" w:lineRule="auto"/>
        <w:rPr>
          <w:rFonts w:cs="Calibri,Bold"/>
          <w:b/>
          <w:bCs/>
          <w:sz w:val="24"/>
          <w:szCs w:val="24"/>
          <w:lang w:val="en-CA"/>
        </w:rPr>
      </w:pPr>
      <w:r w:rsidRPr="00FD0B25">
        <w:rPr>
          <w:rFonts w:cs="Calibri,Bold"/>
          <w:b/>
          <w:bCs/>
          <w:sz w:val="24"/>
          <w:szCs w:val="24"/>
          <w:lang w:val="en-CA"/>
        </w:rPr>
        <w:t>AUMA Comments:</w:t>
      </w:r>
    </w:p>
    <w:p w14:paraId="6E3A746C" w14:textId="0D84EF9B" w:rsidR="00E27270" w:rsidRPr="00FD0B25" w:rsidRDefault="00E27270" w:rsidP="003F2E6C">
      <w:pPr>
        <w:pStyle w:val="ListParagraph"/>
        <w:numPr>
          <w:ilvl w:val="0"/>
          <w:numId w:val="20"/>
        </w:numPr>
        <w:autoSpaceDE w:val="0"/>
        <w:autoSpaceDN w:val="0"/>
        <w:adjustRightInd w:val="0"/>
        <w:spacing w:after="0" w:line="240" w:lineRule="auto"/>
        <w:rPr>
          <w:rFonts w:cs="Calibri,Bold"/>
          <w:bCs/>
          <w:sz w:val="24"/>
          <w:szCs w:val="24"/>
          <w:lang w:val="en-CA"/>
        </w:rPr>
      </w:pPr>
      <w:r w:rsidRPr="00FD0B25">
        <w:rPr>
          <w:rFonts w:cs="Calibri,Bold"/>
          <w:bCs/>
          <w:sz w:val="24"/>
          <w:szCs w:val="24"/>
          <w:lang w:val="en-CA"/>
        </w:rPr>
        <w:t>This resolution is consistent with a 2011 resolution on regional trail linkages outside of the Trans Canada Trail Network, which has expired.</w:t>
      </w:r>
    </w:p>
    <w:p w14:paraId="53914EB7" w14:textId="1848C32C" w:rsidR="002771DF" w:rsidRPr="00FD0B25" w:rsidRDefault="002771DF" w:rsidP="007E17FE">
      <w:pPr>
        <w:autoSpaceDE w:val="0"/>
        <w:autoSpaceDN w:val="0"/>
        <w:adjustRightInd w:val="0"/>
        <w:spacing w:after="0" w:line="240" w:lineRule="auto"/>
        <w:rPr>
          <w:b/>
          <w:bCs/>
          <w:sz w:val="24"/>
          <w:szCs w:val="24"/>
        </w:rPr>
      </w:pPr>
      <w:r w:rsidRPr="00FD0B25">
        <w:rPr>
          <w:b/>
          <w:bCs/>
          <w:sz w:val="24"/>
          <w:szCs w:val="24"/>
        </w:rPr>
        <w:br w:type="page"/>
      </w:r>
    </w:p>
    <w:p w14:paraId="36BBA004" w14:textId="34C89470" w:rsidR="00E27270" w:rsidRPr="00FD0B25" w:rsidRDefault="002244DA" w:rsidP="007E17FE">
      <w:pPr>
        <w:autoSpaceDE w:val="0"/>
        <w:autoSpaceDN w:val="0"/>
        <w:adjustRightInd w:val="0"/>
        <w:spacing w:after="0" w:line="240" w:lineRule="auto"/>
        <w:jc w:val="both"/>
        <w:rPr>
          <w:rFonts w:cs="Calibri-Bold"/>
          <w:b/>
          <w:bCs/>
          <w:sz w:val="24"/>
          <w:szCs w:val="24"/>
          <w:lang w:val="en-CA"/>
        </w:rPr>
      </w:pPr>
      <w:r>
        <w:rPr>
          <w:rFonts w:cs="Calibri-Bold"/>
          <w:b/>
          <w:bCs/>
          <w:sz w:val="24"/>
          <w:szCs w:val="24"/>
          <w:lang w:val="en-CA"/>
        </w:rPr>
        <w:lastRenderedPageBreak/>
        <w:t>AUMA Resolution 2017.B13</w:t>
      </w:r>
    </w:p>
    <w:p w14:paraId="56F67CE3" w14:textId="77777777" w:rsidR="00E27270" w:rsidRPr="00FD0B25" w:rsidRDefault="00E27270" w:rsidP="007E17FE">
      <w:pPr>
        <w:pBdr>
          <w:bottom w:val="single" w:sz="12" w:space="1" w:color="auto"/>
        </w:pBdr>
        <w:autoSpaceDE w:val="0"/>
        <w:autoSpaceDN w:val="0"/>
        <w:adjustRightInd w:val="0"/>
        <w:spacing w:after="0" w:line="240" w:lineRule="auto"/>
        <w:jc w:val="right"/>
        <w:rPr>
          <w:rFonts w:cs="Calibri-Bold"/>
          <w:b/>
          <w:bCs/>
          <w:sz w:val="24"/>
          <w:szCs w:val="24"/>
          <w:lang w:val="en-CA"/>
        </w:rPr>
      </w:pPr>
      <w:r w:rsidRPr="00FD0B25">
        <w:rPr>
          <w:rFonts w:cs="Calibri-Bold"/>
          <w:b/>
          <w:bCs/>
          <w:sz w:val="24"/>
          <w:szCs w:val="24"/>
          <w:lang w:val="en-CA"/>
        </w:rPr>
        <w:t xml:space="preserve">City of </w:t>
      </w:r>
      <w:proofErr w:type="gramStart"/>
      <w:r w:rsidRPr="00FD0B25">
        <w:rPr>
          <w:rFonts w:cs="Calibri-Bold"/>
          <w:b/>
          <w:bCs/>
          <w:sz w:val="24"/>
          <w:szCs w:val="24"/>
          <w:lang w:val="en-CA"/>
        </w:rPr>
        <w:t>Red Deer</w:t>
      </w:r>
      <w:proofErr w:type="gramEnd"/>
    </w:p>
    <w:p w14:paraId="4921FC96" w14:textId="77777777" w:rsidR="00E27270" w:rsidRPr="00FD0B25" w:rsidRDefault="00E27270" w:rsidP="007E17FE">
      <w:pPr>
        <w:pBdr>
          <w:bottom w:val="single" w:sz="12" w:space="1" w:color="auto"/>
        </w:pBdr>
        <w:autoSpaceDE w:val="0"/>
        <w:autoSpaceDN w:val="0"/>
        <w:adjustRightInd w:val="0"/>
        <w:spacing w:after="0" w:line="240" w:lineRule="auto"/>
        <w:jc w:val="right"/>
        <w:rPr>
          <w:rFonts w:cs="Arial"/>
          <w:b/>
          <w:sz w:val="24"/>
          <w:szCs w:val="24"/>
        </w:rPr>
      </w:pPr>
      <w:r w:rsidRPr="00FD0B25">
        <w:rPr>
          <w:rFonts w:cs="Calibri-Bold"/>
          <w:bCs/>
          <w:sz w:val="24"/>
          <w:szCs w:val="24"/>
        </w:rPr>
        <w:t>Provincial Funding of 211</w:t>
      </w:r>
    </w:p>
    <w:p w14:paraId="21A71C89" w14:textId="77777777" w:rsidR="00A71955" w:rsidRPr="00FD0B25" w:rsidRDefault="009A0D08" w:rsidP="00057282">
      <w:pPr>
        <w:spacing w:before="200" w:after="0" w:line="240" w:lineRule="auto"/>
        <w:rPr>
          <w:sz w:val="24"/>
          <w:szCs w:val="24"/>
        </w:rPr>
      </w:pPr>
      <w:r w:rsidRPr="00FD0B25">
        <w:rPr>
          <w:rFonts w:cs="Arial"/>
          <w:b/>
          <w:sz w:val="24"/>
          <w:szCs w:val="24"/>
        </w:rPr>
        <w:t>WHEREAS</w:t>
      </w:r>
      <w:r w:rsidRPr="00FD0B25">
        <w:rPr>
          <w:rFonts w:cs="Arial"/>
          <w:sz w:val="24"/>
          <w:szCs w:val="24"/>
        </w:rPr>
        <w:t xml:space="preserve"> </w:t>
      </w:r>
      <w:r w:rsidRPr="00FD0B25">
        <w:rPr>
          <w:sz w:val="24"/>
          <w:szCs w:val="24"/>
        </w:rPr>
        <w:t>211 is an easy to remember three-digit telephone number that provides reliable information and referrals to community, social, health and government related human services;</w:t>
      </w:r>
    </w:p>
    <w:p w14:paraId="12789F49" w14:textId="28CB7DD5" w:rsidR="009A0D08" w:rsidRPr="00FD0B25" w:rsidRDefault="009A0D08" w:rsidP="00057282">
      <w:pPr>
        <w:spacing w:after="0" w:line="240" w:lineRule="auto"/>
        <w:rPr>
          <w:sz w:val="24"/>
          <w:szCs w:val="24"/>
        </w:rPr>
      </w:pPr>
    </w:p>
    <w:p w14:paraId="388363B3" w14:textId="1D267F39" w:rsidR="009A0D08" w:rsidRPr="00FD0B25" w:rsidRDefault="009A0D08" w:rsidP="00057282">
      <w:pPr>
        <w:spacing w:after="0" w:line="240" w:lineRule="auto"/>
        <w:rPr>
          <w:sz w:val="24"/>
          <w:szCs w:val="24"/>
        </w:rPr>
      </w:pPr>
      <w:r w:rsidRPr="00FD0B25">
        <w:rPr>
          <w:rFonts w:cs="Arial"/>
          <w:b/>
          <w:sz w:val="24"/>
          <w:szCs w:val="24"/>
        </w:rPr>
        <w:t>WHEREAS</w:t>
      </w:r>
      <w:r w:rsidRPr="00FD0B25">
        <w:rPr>
          <w:rFonts w:cs="Arial"/>
          <w:sz w:val="24"/>
          <w:szCs w:val="24"/>
        </w:rPr>
        <w:t xml:space="preserve"> </w:t>
      </w:r>
      <w:r w:rsidRPr="00FD0B25">
        <w:rPr>
          <w:sz w:val="24"/>
          <w:szCs w:val="24"/>
        </w:rPr>
        <w:t>211 is available in 175 languages and 18 per cent of Alberta’s population is currently made up of immigrants;</w:t>
      </w:r>
    </w:p>
    <w:p w14:paraId="23949C00" w14:textId="77777777" w:rsidR="009A0D08" w:rsidRPr="00FD0B25" w:rsidRDefault="009A0D08" w:rsidP="00057282">
      <w:pPr>
        <w:spacing w:after="0" w:line="240" w:lineRule="auto"/>
        <w:rPr>
          <w:sz w:val="24"/>
          <w:szCs w:val="24"/>
        </w:rPr>
      </w:pPr>
    </w:p>
    <w:p w14:paraId="17317AE7" w14:textId="6EBCBECE" w:rsidR="009A0D08" w:rsidRPr="00FD0B25" w:rsidRDefault="009A0D08" w:rsidP="00057282">
      <w:pPr>
        <w:spacing w:after="0" w:line="240" w:lineRule="auto"/>
        <w:rPr>
          <w:sz w:val="24"/>
          <w:szCs w:val="24"/>
        </w:rPr>
      </w:pPr>
      <w:r w:rsidRPr="00FD0B25">
        <w:rPr>
          <w:rFonts w:cs="Arial"/>
          <w:b/>
          <w:sz w:val="24"/>
          <w:szCs w:val="24"/>
        </w:rPr>
        <w:t>WHEREAS</w:t>
      </w:r>
      <w:r w:rsidRPr="00FD0B25">
        <w:rPr>
          <w:rFonts w:cs="Arial"/>
          <w:sz w:val="24"/>
          <w:szCs w:val="24"/>
        </w:rPr>
        <w:t xml:space="preserve"> </w:t>
      </w:r>
      <w:r w:rsidRPr="00FD0B25">
        <w:rPr>
          <w:sz w:val="24"/>
          <w:szCs w:val="24"/>
        </w:rPr>
        <w:t>211 is currently available to approximately 70 per cent of the residents of Alberta;</w:t>
      </w:r>
    </w:p>
    <w:p w14:paraId="6044ADA8" w14:textId="77777777" w:rsidR="009A0D08" w:rsidRPr="00FD0B25" w:rsidRDefault="009A0D08" w:rsidP="00057282">
      <w:pPr>
        <w:spacing w:after="0" w:line="240" w:lineRule="auto"/>
        <w:rPr>
          <w:sz w:val="24"/>
          <w:szCs w:val="24"/>
        </w:rPr>
      </w:pPr>
    </w:p>
    <w:p w14:paraId="7D641331" w14:textId="7C83CBC0" w:rsidR="009A0D08" w:rsidRPr="00FD0B25" w:rsidRDefault="009A0D08" w:rsidP="00057282">
      <w:pPr>
        <w:spacing w:after="0" w:line="240" w:lineRule="auto"/>
        <w:rPr>
          <w:sz w:val="24"/>
          <w:szCs w:val="24"/>
        </w:rPr>
      </w:pPr>
      <w:r w:rsidRPr="00FD0B25">
        <w:rPr>
          <w:rFonts w:cs="Arial"/>
          <w:b/>
          <w:sz w:val="24"/>
          <w:szCs w:val="24"/>
        </w:rPr>
        <w:t>WHEREAS</w:t>
      </w:r>
      <w:r w:rsidRPr="00FD0B25">
        <w:rPr>
          <w:rFonts w:cs="Arial"/>
          <w:sz w:val="24"/>
          <w:szCs w:val="24"/>
        </w:rPr>
        <w:t xml:space="preserve"> </w:t>
      </w:r>
      <w:r w:rsidRPr="00FD0B25">
        <w:rPr>
          <w:sz w:val="24"/>
          <w:szCs w:val="24"/>
        </w:rPr>
        <w:t>211 is an information service available to many Albertans and a provincial strategy exists to extend the service to all Albertans;</w:t>
      </w:r>
    </w:p>
    <w:p w14:paraId="672C8E8B" w14:textId="77777777" w:rsidR="009A0D08" w:rsidRPr="00FD0B25" w:rsidRDefault="009A0D08" w:rsidP="00057282">
      <w:pPr>
        <w:spacing w:after="0" w:line="240" w:lineRule="auto"/>
        <w:rPr>
          <w:sz w:val="24"/>
          <w:szCs w:val="24"/>
        </w:rPr>
      </w:pPr>
    </w:p>
    <w:p w14:paraId="0341405B" w14:textId="6F5B1787" w:rsidR="009A0D08" w:rsidRPr="00FD0B25" w:rsidRDefault="009A0D08" w:rsidP="00057282">
      <w:pPr>
        <w:spacing w:after="0" w:line="240" w:lineRule="auto"/>
        <w:rPr>
          <w:sz w:val="24"/>
          <w:szCs w:val="24"/>
        </w:rPr>
      </w:pPr>
      <w:r w:rsidRPr="00FD0B25">
        <w:rPr>
          <w:rFonts w:cs="Arial"/>
          <w:b/>
          <w:sz w:val="24"/>
          <w:szCs w:val="24"/>
        </w:rPr>
        <w:t>WHEREAS</w:t>
      </w:r>
      <w:r w:rsidRPr="00FD0B25">
        <w:rPr>
          <w:rFonts w:cs="Arial"/>
          <w:sz w:val="24"/>
          <w:szCs w:val="24"/>
        </w:rPr>
        <w:t xml:space="preserve"> </w:t>
      </w:r>
      <w:r w:rsidRPr="00FD0B25">
        <w:rPr>
          <w:sz w:val="24"/>
          <w:szCs w:val="24"/>
        </w:rPr>
        <w:t>the strategy to extend services to all Albertans has been built on the engagement of communities and local volunteer centres;</w:t>
      </w:r>
    </w:p>
    <w:p w14:paraId="794E98C7" w14:textId="77777777" w:rsidR="009A0D08" w:rsidRPr="00FD0B25" w:rsidRDefault="009A0D08" w:rsidP="00057282">
      <w:pPr>
        <w:spacing w:after="0" w:line="240" w:lineRule="auto"/>
        <w:rPr>
          <w:sz w:val="24"/>
          <w:szCs w:val="24"/>
        </w:rPr>
      </w:pPr>
    </w:p>
    <w:p w14:paraId="57481390" w14:textId="2AB59630" w:rsidR="009A0D08" w:rsidRPr="00FD0B25" w:rsidRDefault="009A0D08" w:rsidP="00057282">
      <w:pPr>
        <w:spacing w:after="0" w:line="240" w:lineRule="auto"/>
        <w:rPr>
          <w:sz w:val="24"/>
          <w:szCs w:val="24"/>
        </w:rPr>
      </w:pPr>
      <w:r w:rsidRPr="00FD0B25">
        <w:rPr>
          <w:rFonts w:cs="Arial"/>
          <w:b/>
          <w:sz w:val="24"/>
          <w:szCs w:val="24"/>
        </w:rPr>
        <w:t>WHEREAS</w:t>
      </w:r>
      <w:r w:rsidRPr="00FD0B25">
        <w:rPr>
          <w:rFonts w:cs="Arial"/>
          <w:sz w:val="24"/>
          <w:szCs w:val="24"/>
        </w:rPr>
        <w:t xml:space="preserve"> </w:t>
      </w:r>
      <w:r w:rsidRPr="00FD0B25">
        <w:rPr>
          <w:sz w:val="24"/>
          <w:szCs w:val="24"/>
        </w:rPr>
        <w:t>the United Way has been instrumental in bringing 211 to cities in Alberta, and it is now playing a leading role, along with many community partners, to initiate and implement a province-wide service so more people can benefit from the 24 hour support;</w:t>
      </w:r>
    </w:p>
    <w:p w14:paraId="0323633E" w14:textId="77777777" w:rsidR="009A0D08" w:rsidRPr="00FD0B25" w:rsidRDefault="009A0D08" w:rsidP="00057282">
      <w:pPr>
        <w:spacing w:after="0" w:line="240" w:lineRule="auto"/>
        <w:rPr>
          <w:sz w:val="24"/>
          <w:szCs w:val="24"/>
        </w:rPr>
      </w:pPr>
    </w:p>
    <w:p w14:paraId="64230755" w14:textId="77777777" w:rsidR="00A71955" w:rsidRPr="00FD0B25" w:rsidRDefault="009A0D08" w:rsidP="00057282">
      <w:pPr>
        <w:spacing w:after="0" w:line="240" w:lineRule="auto"/>
        <w:rPr>
          <w:sz w:val="24"/>
          <w:szCs w:val="24"/>
        </w:rPr>
      </w:pPr>
      <w:r w:rsidRPr="00FD0B25">
        <w:rPr>
          <w:rFonts w:cs="Arial"/>
          <w:b/>
          <w:sz w:val="24"/>
          <w:szCs w:val="24"/>
        </w:rPr>
        <w:t>WHEREAS</w:t>
      </w:r>
      <w:r w:rsidRPr="00FD0B25">
        <w:rPr>
          <w:rFonts w:cs="Arial"/>
          <w:sz w:val="24"/>
          <w:szCs w:val="24"/>
        </w:rPr>
        <w:t xml:space="preserve"> </w:t>
      </w:r>
      <w:r w:rsidRPr="00FD0B25">
        <w:rPr>
          <w:sz w:val="24"/>
          <w:szCs w:val="24"/>
        </w:rPr>
        <w:t>funding has primarily been from the United Way, Region 6 CFSA and FCSS in Edmonton, Calgary and Bow Valley, and municipalities;</w:t>
      </w:r>
    </w:p>
    <w:p w14:paraId="293EF6F2" w14:textId="485AF2D7" w:rsidR="009A0D08" w:rsidRPr="00FD0B25" w:rsidRDefault="009A0D08" w:rsidP="00057282">
      <w:pPr>
        <w:spacing w:after="0" w:line="240" w:lineRule="auto"/>
        <w:rPr>
          <w:sz w:val="24"/>
          <w:szCs w:val="24"/>
        </w:rPr>
      </w:pPr>
    </w:p>
    <w:p w14:paraId="6F945A7B" w14:textId="134F78F2" w:rsidR="009A0D08" w:rsidRPr="00FD0B25" w:rsidRDefault="009A0D08" w:rsidP="00057282">
      <w:pPr>
        <w:spacing w:after="0" w:line="240" w:lineRule="auto"/>
        <w:rPr>
          <w:sz w:val="24"/>
          <w:szCs w:val="24"/>
        </w:rPr>
      </w:pPr>
      <w:r w:rsidRPr="00FD0B25">
        <w:rPr>
          <w:rFonts w:cs="Arial"/>
          <w:b/>
          <w:sz w:val="24"/>
          <w:szCs w:val="24"/>
        </w:rPr>
        <w:t>WHEREAS</w:t>
      </w:r>
      <w:r w:rsidRPr="00FD0B25">
        <w:rPr>
          <w:rFonts w:cs="Arial"/>
          <w:sz w:val="24"/>
          <w:szCs w:val="24"/>
        </w:rPr>
        <w:t xml:space="preserve"> </w:t>
      </w:r>
      <w:r w:rsidRPr="00FD0B25">
        <w:rPr>
          <w:sz w:val="24"/>
          <w:szCs w:val="24"/>
        </w:rPr>
        <w:t>the 211 program has long term successful funding in Edmonton and Calgary, funding is needed to extend the service to the balance of the province; and</w:t>
      </w:r>
    </w:p>
    <w:p w14:paraId="29602635" w14:textId="77777777" w:rsidR="009A0D08" w:rsidRPr="00FD0B25" w:rsidRDefault="009A0D08" w:rsidP="00057282">
      <w:pPr>
        <w:spacing w:after="0" w:line="240" w:lineRule="auto"/>
        <w:rPr>
          <w:sz w:val="24"/>
          <w:szCs w:val="24"/>
        </w:rPr>
      </w:pPr>
    </w:p>
    <w:p w14:paraId="68A68D1A" w14:textId="79A2A63E" w:rsidR="009A0D08" w:rsidRPr="00FD0B25" w:rsidRDefault="009A0D08" w:rsidP="00057282">
      <w:pPr>
        <w:spacing w:after="0" w:line="240" w:lineRule="auto"/>
        <w:rPr>
          <w:sz w:val="24"/>
          <w:szCs w:val="24"/>
        </w:rPr>
      </w:pPr>
      <w:r w:rsidRPr="00FD0B25">
        <w:rPr>
          <w:rFonts w:cs="Arial"/>
          <w:b/>
          <w:sz w:val="24"/>
          <w:szCs w:val="24"/>
        </w:rPr>
        <w:t>WHEREAS</w:t>
      </w:r>
      <w:r w:rsidRPr="00FD0B25">
        <w:rPr>
          <w:rFonts w:cs="Arial"/>
          <w:sz w:val="24"/>
          <w:szCs w:val="24"/>
        </w:rPr>
        <w:t xml:space="preserve"> </w:t>
      </w:r>
      <w:r w:rsidRPr="00FD0B25">
        <w:rPr>
          <w:sz w:val="24"/>
          <w:szCs w:val="24"/>
        </w:rPr>
        <w:t>the additional funding needed for a provincial 211 service is expected to cost $650,000 to start-up with ongoing costs of $750,000 annually.</w:t>
      </w:r>
    </w:p>
    <w:p w14:paraId="58801415" w14:textId="77777777" w:rsidR="009A0D08" w:rsidRPr="00FD0B25" w:rsidRDefault="009A0D08" w:rsidP="00057282">
      <w:pPr>
        <w:spacing w:after="0" w:line="240" w:lineRule="auto"/>
        <w:rPr>
          <w:sz w:val="24"/>
          <w:szCs w:val="24"/>
        </w:rPr>
      </w:pPr>
    </w:p>
    <w:p w14:paraId="05D31814" w14:textId="65D9C742" w:rsidR="00E27270" w:rsidRPr="00FD0B25" w:rsidRDefault="009A0D08" w:rsidP="00057282">
      <w:pPr>
        <w:spacing w:after="0" w:line="240" w:lineRule="auto"/>
        <w:rPr>
          <w:sz w:val="24"/>
          <w:szCs w:val="24"/>
        </w:rPr>
      </w:pPr>
      <w:r w:rsidRPr="00FD0B25">
        <w:rPr>
          <w:rFonts w:cs="Arial"/>
          <w:b/>
          <w:sz w:val="24"/>
          <w:szCs w:val="24"/>
        </w:rPr>
        <w:t xml:space="preserve">IT IS THEREFORE RESOLVED THAT </w:t>
      </w:r>
      <w:r w:rsidRPr="00FD0B25">
        <w:rPr>
          <w:sz w:val="24"/>
          <w:szCs w:val="24"/>
        </w:rPr>
        <w:t>the Alberta Urban Municipalities Association urge the Province of Alberta to provide a provincial funding source that would provide for 211 services to all Albertans.</w:t>
      </w:r>
    </w:p>
    <w:p w14:paraId="0E4F7B01" w14:textId="77777777" w:rsidR="00E27270" w:rsidRPr="00FD0B25" w:rsidRDefault="00E27270" w:rsidP="00057282">
      <w:pPr>
        <w:spacing w:after="0" w:line="240" w:lineRule="auto"/>
        <w:rPr>
          <w:sz w:val="24"/>
          <w:szCs w:val="24"/>
        </w:rPr>
      </w:pPr>
    </w:p>
    <w:p w14:paraId="5768BD4F" w14:textId="77777777" w:rsidR="00E27270" w:rsidRPr="00FD0B25" w:rsidRDefault="00E27270" w:rsidP="00057282">
      <w:pPr>
        <w:spacing w:after="0" w:line="240" w:lineRule="auto"/>
        <w:rPr>
          <w:sz w:val="24"/>
          <w:szCs w:val="24"/>
        </w:rPr>
      </w:pPr>
      <w:r w:rsidRPr="00FD0B25">
        <w:rPr>
          <w:rFonts w:cs="Arial"/>
          <w:b/>
          <w:sz w:val="24"/>
          <w:szCs w:val="24"/>
        </w:rPr>
        <w:t>BACKGROUND</w:t>
      </w:r>
      <w:r w:rsidRPr="00FD0B25">
        <w:rPr>
          <w:rFonts w:cs="Calibri,Bold"/>
          <w:b/>
          <w:bCs/>
          <w:sz w:val="24"/>
          <w:szCs w:val="24"/>
          <w:lang w:val="en-CA"/>
        </w:rPr>
        <w:t>:</w:t>
      </w:r>
    </w:p>
    <w:p w14:paraId="683374E3" w14:textId="77777777" w:rsidR="00E27270" w:rsidRPr="00FD0B25" w:rsidRDefault="00E27270" w:rsidP="00057282">
      <w:pPr>
        <w:spacing w:after="0" w:line="240" w:lineRule="auto"/>
        <w:rPr>
          <w:sz w:val="24"/>
          <w:szCs w:val="24"/>
        </w:rPr>
      </w:pPr>
    </w:p>
    <w:p w14:paraId="0B023D5C" w14:textId="77777777" w:rsidR="00A71955" w:rsidRPr="00FD0B25" w:rsidRDefault="009A0D08" w:rsidP="00057282">
      <w:pPr>
        <w:spacing w:after="0" w:line="240" w:lineRule="auto"/>
        <w:rPr>
          <w:sz w:val="24"/>
          <w:szCs w:val="24"/>
        </w:rPr>
      </w:pPr>
      <w:r w:rsidRPr="00FD0B25">
        <w:rPr>
          <w:sz w:val="24"/>
          <w:szCs w:val="24"/>
        </w:rPr>
        <w:t>This resolution was initially introduced to and endorsed by the AUMA in 2010. In June 2011 Alberta Municipal Affairs provided the following response to the resolution:</w:t>
      </w:r>
    </w:p>
    <w:p w14:paraId="7E97129B" w14:textId="1576D626" w:rsidR="009A0D08" w:rsidRPr="00FD0B25" w:rsidRDefault="009A0D08" w:rsidP="00057282">
      <w:pPr>
        <w:spacing w:after="0" w:line="240" w:lineRule="auto"/>
        <w:rPr>
          <w:sz w:val="24"/>
          <w:szCs w:val="24"/>
        </w:rPr>
      </w:pPr>
    </w:p>
    <w:p w14:paraId="75AE254D" w14:textId="625C7105" w:rsidR="00E27270" w:rsidRPr="00FD0B25" w:rsidRDefault="00D1095C" w:rsidP="00D1095C">
      <w:pPr>
        <w:spacing w:after="0" w:line="240" w:lineRule="auto"/>
        <w:ind w:left="360"/>
        <w:rPr>
          <w:sz w:val="24"/>
          <w:szCs w:val="24"/>
        </w:rPr>
      </w:pPr>
      <w:r w:rsidRPr="00FD0B25">
        <w:rPr>
          <w:sz w:val="24"/>
          <w:szCs w:val="24"/>
        </w:rPr>
        <w:t>“</w:t>
      </w:r>
      <w:r w:rsidR="009A0D08" w:rsidRPr="00FD0B25">
        <w:rPr>
          <w:sz w:val="24"/>
          <w:szCs w:val="24"/>
        </w:rPr>
        <w:t>211 Alberta currently covers approximately 70 per cent of the citizens of Alberta and supports recommendation 17 of Alberta’s Crime Reduction and Safe Communities Task Force report: Establish a Family Source within the provincial government to provide a central source for information, resources and community connections.</w:t>
      </w:r>
    </w:p>
    <w:p w14:paraId="34DA000C" w14:textId="77777777" w:rsidR="00E27270" w:rsidRPr="00FD0B25" w:rsidRDefault="00E27270" w:rsidP="008A545D">
      <w:pPr>
        <w:spacing w:after="0" w:line="240" w:lineRule="auto"/>
        <w:ind w:left="360"/>
        <w:rPr>
          <w:sz w:val="24"/>
          <w:szCs w:val="24"/>
        </w:rPr>
      </w:pPr>
    </w:p>
    <w:p w14:paraId="2A40969D" w14:textId="09050FC2" w:rsidR="00E27270" w:rsidRPr="00FD0B25" w:rsidRDefault="009A0D08" w:rsidP="00D1095C">
      <w:pPr>
        <w:spacing w:after="0" w:line="240" w:lineRule="auto"/>
        <w:ind w:left="360"/>
        <w:rPr>
          <w:sz w:val="24"/>
          <w:szCs w:val="24"/>
        </w:rPr>
      </w:pPr>
      <w:r w:rsidRPr="00FD0B25">
        <w:rPr>
          <w:sz w:val="24"/>
          <w:szCs w:val="24"/>
        </w:rPr>
        <w:t>While there are merits to expanding 211 Alberta to the rest of the province, there are significant costs as well. As a result, the Government of Alberta is looking further into this issue with a review to identifying opportunities to:</w:t>
      </w:r>
    </w:p>
    <w:p w14:paraId="5C2015FE" w14:textId="77777777" w:rsidR="009A0D08" w:rsidRPr="00FD0B25" w:rsidRDefault="009A0D08" w:rsidP="00D1095C">
      <w:pPr>
        <w:pStyle w:val="ListParagraph"/>
        <w:numPr>
          <w:ilvl w:val="0"/>
          <w:numId w:val="12"/>
        </w:numPr>
        <w:spacing w:after="0" w:line="240" w:lineRule="auto"/>
        <w:ind w:left="1080"/>
        <w:rPr>
          <w:sz w:val="24"/>
          <w:szCs w:val="24"/>
        </w:rPr>
      </w:pPr>
      <w:r w:rsidRPr="00FD0B25">
        <w:rPr>
          <w:sz w:val="24"/>
          <w:szCs w:val="24"/>
        </w:rPr>
        <w:t>Increase efficiencies and reduce duplication of effort;</w:t>
      </w:r>
    </w:p>
    <w:p w14:paraId="48ECB8C3" w14:textId="77777777" w:rsidR="00A71955" w:rsidRPr="00FD0B25" w:rsidRDefault="009A0D08" w:rsidP="00D1095C">
      <w:pPr>
        <w:pStyle w:val="ListParagraph"/>
        <w:numPr>
          <w:ilvl w:val="0"/>
          <w:numId w:val="12"/>
        </w:numPr>
        <w:spacing w:after="0" w:line="240" w:lineRule="auto"/>
        <w:ind w:left="1080"/>
        <w:rPr>
          <w:sz w:val="24"/>
          <w:szCs w:val="24"/>
        </w:rPr>
      </w:pPr>
      <w:r w:rsidRPr="00FD0B25">
        <w:rPr>
          <w:sz w:val="24"/>
          <w:szCs w:val="24"/>
        </w:rPr>
        <w:t>Eliminate unnecessary wait times;</w:t>
      </w:r>
    </w:p>
    <w:p w14:paraId="0ADE5943" w14:textId="77777777" w:rsidR="00A71955" w:rsidRPr="00FD0B25" w:rsidRDefault="009A0D08" w:rsidP="00D1095C">
      <w:pPr>
        <w:pStyle w:val="ListParagraph"/>
        <w:numPr>
          <w:ilvl w:val="0"/>
          <w:numId w:val="12"/>
        </w:numPr>
        <w:spacing w:after="0" w:line="240" w:lineRule="auto"/>
        <w:ind w:left="1080"/>
        <w:rPr>
          <w:sz w:val="24"/>
          <w:szCs w:val="24"/>
        </w:rPr>
      </w:pPr>
      <w:r w:rsidRPr="00FD0B25">
        <w:rPr>
          <w:sz w:val="24"/>
          <w:szCs w:val="24"/>
        </w:rPr>
        <w:lastRenderedPageBreak/>
        <w:t>Manage the escalation of issues to crisis by providing the right supports at the right time;</w:t>
      </w:r>
    </w:p>
    <w:p w14:paraId="5D46BAC0" w14:textId="77777777" w:rsidR="00A71955" w:rsidRPr="00FD0B25" w:rsidRDefault="009A0D08" w:rsidP="00D1095C">
      <w:pPr>
        <w:pStyle w:val="ListParagraph"/>
        <w:numPr>
          <w:ilvl w:val="0"/>
          <w:numId w:val="12"/>
        </w:numPr>
        <w:spacing w:after="0" w:line="240" w:lineRule="auto"/>
        <w:ind w:left="1080"/>
        <w:rPr>
          <w:sz w:val="24"/>
          <w:szCs w:val="24"/>
        </w:rPr>
      </w:pPr>
      <w:r w:rsidRPr="00FD0B25">
        <w:rPr>
          <w:sz w:val="24"/>
          <w:szCs w:val="24"/>
        </w:rPr>
        <w:t>Increase collaboration and cost-sharing; and</w:t>
      </w:r>
    </w:p>
    <w:p w14:paraId="0C4B0C96" w14:textId="2AD234F7" w:rsidR="00E27270" w:rsidRPr="00FD0B25" w:rsidRDefault="009A0D08" w:rsidP="00D1095C">
      <w:pPr>
        <w:pStyle w:val="ListParagraph"/>
        <w:numPr>
          <w:ilvl w:val="0"/>
          <w:numId w:val="12"/>
        </w:numPr>
        <w:spacing w:after="0" w:line="240" w:lineRule="auto"/>
        <w:ind w:left="1080"/>
        <w:rPr>
          <w:sz w:val="24"/>
          <w:szCs w:val="24"/>
        </w:rPr>
      </w:pPr>
      <w:r w:rsidRPr="00FD0B25">
        <w:rPr>
          <w:sz w:val="24"/>
          <w:szCs w:val="24"/>
        </w:rPr>
        <w:t>Slow cost increases and reduce costs.</w:t>
      </w:r>
      <w:r w:rsidR="00D1095C" w:rsidRPr="00FD0B25">
        <w:rPr>
          <w:sz w:val="24"/>
          <w:szCs w:val="24"/>
        </w:rPr>
        <w:t>”</w:t>
      </w:r>
    </w:p>
    <w:p w14:paraId="74270108" w14:textId="77777777" w:rsidR="009A0D08" w:rsidRPr="00FD0B25" w:rsidRDefault="009A0D08" w:rsidP="00057282">
      <w:pPr>
        <w:spacing w:after="0" w:line="240" w:lineRule="auto"/>
        <w:rPr>
          <w:sz w:val="24"/>
          <w:szCs w:val="24"/>
        </w:rPr>
      </w:pPr>
    </w:p>
    <w:p w14:paraId="362E9C8D" w14:textId="06BA18E3" w:rsidR="00E27270" w:rsidRPr="00FD0B25" w:rsidRDefault="009A0D08" w:rsidP="00057282">
      <w:pPr>
        <w:spacing w:after="0" w:line="240" w:lineRule="auto"/>
        <w:rPr>
          <w:sz w:val="24"/>
          <w:szCs w:val="24"/>
        </w:rPr>
      </w:pPr>
      <w:r w:rsidRPr="00FD0B25">
        <w:rPr>
          <w:sz w:val="24"/>
          <w:szCs w:val="24"/>
        </w:rPr>
        <w:t>Since 2011, 211 has continued to grow but without the commitment of ongoing provincial funding. The AUMA notes that while this resolution was adopted it has now expired.</w:t>
      </w:r>
    </w:p>
    <w:p w14:paraId="4A355FBB" w14:textId="77777777" w:rsidR="00E27270" w:rsidRPr="00FD0B25" w:rsidRDefault="00E27270" w:rsidP="00057282">
      <w:pPr>
        <w:spacing w:after="0" w:line="240" w:lineRule="auto"/>
        <w:rPr>
          <w:sz w:val="24"/>
          <w:szCs w:val="24"/>
        </w:rPr>
      </w:pPr>
    </w:p>
    <w:p w14:paraId="5EACD605" w14:textId="77777777" w:rsidR="009A0D08" w:rsidRPr="00FD0B25" w:rsidRDefault="009A0D08" w:rsidP="00057282">
      <w:pPr>
        <w:spacing w:after="0" w:line="240" w:lineRule="auto"/>
        <w:rPr>
          <w:sz w:val="24"/>
          <w:szCs w:val="24"/>
        </w:rPr>
      </w:pPr>
      <w:r w:rsidRPr="00FD0B25">
        <w:rPr>
          <w:sz w:val="24"/>
          <w:szCs w:val="24"/>
        </w:rPr>
        <w:t>211 was launched in Edmonton in 2004 and in Calgary in 2005. 211 works to identify a person’s needs and concerns, performs a triage role to identify the most immediate needs and then takes steps to connect the person with appropriate human service organizations;</w:t>
      </w:r>
    </w:p>
    <w:p w14:paraId="279B6166" w14:textId="6DD53E4A" w:rsidR="009A0D08" w:rsidRPr="00FD0B25" w:rsidRDefault="009A0D08" w:rsidP="00057282">
      <w:pPr>
        <w:spacing w:after="0" w:line="240" w:lineRule="auto"/>
        <w:rPr>
          <w:sz w:val="24"/>
          <w:szCs w:val="24"/>
        </w:rPr>
      </w:pPr>
    </w:p>
    <w:p w14:paraId="0F13460F" w14:textId="77777777" w:rsidR="00A71955" w:rsidRPr="00FD0B25" w:rsidRDefault="009A0D08" w:rsidP="00057282">
      <w:pPr>
        <w:spacing w:after="0" w:line="240" w:lineRule="auto"/>
        <w:rPr>
          <w:sz w:val="24"/>
          <w:szCs w:val="24"/>
        </w:rPr>
      </w:pPr>
      <w:r w:rsidRPr="00FD0B25">
        <w:rPr>
          <w:sz w:val="24"/>
          <w:szCs w:val="24"/>
        </w:rPr>
        <w:t>The 211 service is an enhancement, not a replacement, of local Information &amp; Referral services currently operating across the province. In addition to helping people find the information they need, 211 analyzes data from calls to identify emerging needs, gaps in services and areas of high demand. 211 shares this data with various stakeholders, including local municipalities.</w:t>
      </w:r>
    </w:p>
    <w:p w14:paraId="4C9D2D91" w14:textId="26FE9127" w:rsidR="009A0D08" w:rsidRPr="00FD0B25" w:rsidRDefault="009A0D08" w:rsidP="00057282">
      <w:pPr>
        <w:spacing w:after="0" w:line="240" w:lineRule="auto"/>
        <w:rPr>
          <w:sz w:val="24"/>
          <w:szCs w:val="24"/>
        </w:rPr>
      </w:pPr>
    </w:p>
    <w:p w14:paraId="44E9EC3E" w14:textId="77777777" w:rsidR="009A0D08" w:rsidRPr="00FD0B25" w:rsidRDefault="009A0D08" w:rsidP="00057282">
      <w:pPr>
        <w:spacing w:after="0" w:line="240" w:lineRule="auto"/>
        <w:rPr>
          <w:sz w:val="24"/>
          <w:szCs w:val="24"/>
        </w:rPr>
      </w:pPr>
      <w:r w:rsidRPr="00FD0B25">
        <w:rPr>
          <w:sz w:val="24"/>
          <w:szCs w:val="24"/>
        </w:rPr>
        <w:t>In 2016, daily online chat was added to increase the ways that Albertans can access our service.</w:t>
      </w:r>
    </w:p>
    <w:p w14:paraId="5D18D4D2" w14:textId="28C391B3" w:rsidR="009A0D08" w:rsidRPr="00FD0B25" w:rsidRDefault="009A0D08" w:rsidP="00057282">
      <w:pPr>
        <w:spacing w:after="0" w:line="240" w:lineRule="auto"/>
        <w:rPr>
          <w:sz w:val="24"/>
          <w:szCs w:val="24"/>
        </w:rPr>
      </w:pPr>
    </w:p>
    <w:p w14:paraId="2C668788" w14:textId="77777777" w:rsidR="00A71955" w:rsidRPr="00FD0B25" w:rsidRDefault="009A0D08" w:rsidP="00057282">
      <w:pPr>
        <w:spacing w:after="0" w:line="240" w:lineRule="auto"/>
        <w:rPr>
          <w:sz w:val="24"/>
          <w:szCs w:val="24"/>
        </w:rPr>
      </w:pPr>
      <w:r w:rsidRPr="00FD0B25">
        <w:rPr>
          <w:sz w:val="24"/>
          <w:szCs w:val="24"/>
        </w:rPr>
        <w:t>A province-wide 211 service will ensure that all people, regardless of where they live, will have equal access to information. For example, this would allow a resident in Lethbridge to easily identify home support options for their elderly parents living in Grande Prairie, or assist an immigrant in finding services once they move to Calgary.</w:t>
      </w:r>
    </w:p>
    <w:p w14:paraId="2C08ABBC" w14:textId="6029531E" w:rsidR="009A0D08" w:rsidRPr="00FD0B25" w:rsidRDefault="009A0D08" w:rsidP="00057282">
      <w:pPr>
        <w:spacing w:after="0" w:line="240" w:lineRule="auto"/>
        <w:rPr>
          <w:sz w:val="24"/>
          <w:szCs w:val="24"/>
        </w:rPr>
      </w:pPr>
    </w:p>
    <w:p w14:paraId="5CE2013E" w14:textId="77777777" w:rsidR="00A71955" w:rsidRPr="00FD0B25" w:rsidRDefault="009A0D08" w:rsidP="00057282">
      <w:pPr>
        <w:spacing w:after="0" w:line="240" w:lineRule="auto"/>
        <w:rPr>
          <w:sz w:val="24"/>
          <w:szCs w:val="24"/>
        </w:rPr>
      </w:pPr>
      <w:r w:rsidRPr="00FD0B25">
        <w:rPr>
          <w:sz w:val="24"/>
          <w:szCs w:val="24"/>
        </w:rPr>
        <w:t>Both costs and benefits are optimized with a province-wide approach. Furthermore, the overall goal is to eventually have 211 services across Canada. By having a province-wide service, it is much easier to plug into a national network, providing rapid and effective service for all Canadians.</w:t>
      </w:r>
    </w:p>
    <w:p w14:paraId="194756CD" w14:textId="43C0F774" w:rsidR="009A0D08" w:rsidRPr="00FD0B25" w:rsidRDefault="009A0D08" w:rsidP="00057282">
      <w:pPr>
        <w:spacing w:after="0" w:line="240" w:lineRule="auto"/>
        <w:rPr>
          <w:sz w:val="24"/>
          <w:szCs w:val="24"/>
        </w:rPr>
      </w:pPr>
    </w:p>
    <w:p w14:paraId="60D9B782" w14:textId="4C054514" w:rsidR="009A0D08" w:rsidRPr="00FD0B25" w:rsidRDefault="009A0D08" w:rsidP="00057282">
      <w:pPr>
        <w:spacing w:after="0" w:line="240" w:lineRule="auto"/>
        <w:rPr>
          <w:sz w:val="24"/>
          <w:szCs w:val="24"/>
        </w:rPr>
      </w:pPr>
      <w:r w:rsidRPr="00FD0B25">
        <w:rPr>
          <w:sz w:val="24"/>
          <w:szCs w:val="24"/>
        </w:rPr>
        <w:t>Comprehensive research on the costs and benefits of 211 has been conducted in both Canada and the United States. United Way organizations in Saskatchewan, Manitoba, British Columbia and Ontario have worked with a number of organizations, including Deloitte, to develop specific business cases and identify the potential of a 211 service. These studies confirmed the strength of the 211 business cases and the</w:t>
      </w:r>
      <w:r w:rsidR="00057282" w:rsidRPr="00FD0B25">
        <w:rPr>
          <w:sz w:val="24"/>
          <w:szCs w:val="24"/>
        </w:rPr>
        <w:t xml:space="preserve"> inherent value of the service.</w:t>
      </w:r>
    </w:p>
    <w:p w14:paraId="1B61E98B" w14:textId="6ED1483F" w:rsidR="009A0D08" w:rsidRPr="00FD0B25" w:rsidRDefault="009A0D08" w:rsidP="00057282">
      <w:pPr>
        <w:spacing w:after="0" w:line="240" w:lineRule="auto"/>
        <w:rPr>
          <w:sz w:val="24"/>
          <w:szCs w:val="24"/>
        </w:rPr>
      </w:pPr>
    </w:p>
    <w:p w14:paraId="164941E1" w14:textId="52B07BAD" w:rsidR="009A0D08" w:rsidRPr="00FD0B25" w:rsidRDefault="009A0D08" w:rsidP="00057282">
      <w:pPr>
        <w:spacing w:after="0" w:line="240" w:lineRule="auto"/>
        <w:rPr>
          <w:sz w:val="24"/>
          <w:szCs w:val="24"/>
        </w:rPr>
      </w:pPr>
      <w:r w:rsidRPr="00FD0B25">
        <w:rPr>
          <w:sz w:val="24"/>
          <w:szCs w:val="24"/>
        </w:rPr>
        <w:t xml:space="preserve">Each of the studies concluded that the measurable benefits of a national system outweigh the costs by a significant margin. Everyone—public, governments and service providers—stand to realize substantial benefits from the time and </w:t>
      </w:r>
      <w:r w:rsidR="00057282" w:rsidRPr="00FD0B25">
        <w:rPr>
          <w:sz w:val="24"/>
          <w:szCs w:val="24"/>
        </w:rPr>
        <w:t>cost savings that 211 provides.</w:t>
      </w:r>
    </w:p>
    <w:p w14:paraId="13711A0D" w14:textId="77777777" w:rsidR="009A0D08" w:rsidRPr="00FD0B25" w:rsidRDefault="009A0D08" w:rsidP="00057282">
      <w:pPr>
        <w:spacing w:after="0" w:line="240" w:lineRule="auto"/>
        <w:rPr>
          <w:sz w:val="24"/>
          <w:szCs w:val="24"/>
        </w:rPr>
      </w:pPr>
    </w:p>
    <w:p w14:paraId="34060BBD" w14:textId="740D5071" w:rsidR="00E27270" w:rsidRPr="00FD0B25" w:rsidRDefault="009A0D08" w:rsidP="00057282">
      <w:pPr>
        <w:spacing w:after="0" w:line="240" w:lineRule="auto"/>
        <w:rPr>
          <w:sz w:val="24"/>
          <w:szCs w:val="24"/>
        </w:rPr>
      </w:pPr>
      <w:r w:rsidRPr="00FD0B25">
        <w:rPr>
          <w:sz w:val="24"/>
          <w:szCs w:val="24"/>
        </w:rPr>
        <w:t>There are a number of N11 phone numbers utilized by the public for a variety of services. 211 connects you to a full range of non-emergency social, health and government related human services in your community. In Alberta, 311 provides access to the City of Edmonton and the City of Calgary’s municipal information, programs and services. 411 provides access to general telephone directory listings, 511 provides information on Alberta road conditions and 811 provides nurse advice and general health information. Lastly, 911 is an emergency number for medical, fire and police emergencies only.</w:t>
      </w:r>
    </w:p>
    <w:p w14:paraId="0C5A6CAA" w14:textId="77777777" w:rsidR="008A545D" w:rsidRPr="00FD0B25" w:rsidRDefault="008A545D" w:rsidP="00057282">
      <w:pPr>
        <w:spacing w:after="0" w:line="240" w:lineRule="auto"/>
        <w:rPr>
          <w:sz w:val="24"/>
          <w:szCs w:val="24"/>
        </w:rPr>
      </w:pPr>
    </w:p>
    <w:p w14:paraId="67A3E4D4" w14:textId="3F431933" w:rsidR="008413FB" w:rsidRPr="008413FB" w:rsidRDefault="009A0D08" w:rsidP="008413FB">
      <w:pPr>
        <w:spacing w:after="0" w:line="240" w:lineRule="auto"/>
        <w:rPr>
          <w:sz w:val="24"/>
          <w:szCs w:val="24"/>
        </w:rPr>
      </w:pPr>
      <w:r w:rsidRPr="00FD0B25">
        <w:rPr>
          <w:sz w:val="24"/>
          <w:szCs w:val="24"/>
        </w:rPr>
        <w:t xml:space="preserve">Alberta 211: </w:t>
      </w:r>
      <w:hyperlink r:id="rId13" w:history="1">
        <w:r w:rsidRPr="00FD0B25">
          <w:rPr>
            <w:rStyle w:val="Hyperlink"/>
            <w:color w:val="auto"/>
            <w:sz w:val="24"/>
            <w:szCs w:val="24"/>
          </w:rPr>
          <w:t>http://ab.211.ca/homepage</w:t>
        </w:r>
      </w:hyperlink>
    </w:p>
    <w:p w14:paraId="66FD2B7F" w14:textId="43C178B1" w:rsidR="00E27270" w:rsidRPr="00FD0B25" w:rsidRDefault="00057282" w:rsidP="008413FB">
      <w:pPr>
        <w:autoSpaceDE w:val="0"/>
        <w:autoSpaceDN w:val="0"/>
        <w:adjustRightInd w:val="0"/>
        <w:spacing w:before="200" w:after="0" w:line="240" w:lineRule="auto"/>
        <w:rPr>
          <w:rFonts w:cs="Calibri,Bold"/>
          <w:b/>
          <w:bCs/>
          <w:sz w:val="24"/>
          <w:szCs w:val="24"/>
          <w:lang w:val="en-CA"/>
        </w:rPr>
      </w:pPr>
      <w:r w:rsidRPr="00FD0B25">
        <w:rPr>
          <w:rFonts w:cs="Calibri,Bold"/>
          <w:b/>
          <w:bCs/>
          <w:sz w:val="24"/>
          <w:szCs w:val="24"/>
          <w:lang w:val="en-CA"/>
        </w:rPr>
        <w:t>AUMA Comments:</w:t>
      </w:r>
    </w:p>
    <w:p w14:paraId="2FCCF195" w14:textId="54764812" w:rsidR="0014067B" w:rsidRPr="008413FB" w:rsidRDefault="00E27270" w:rsidP="000E319C">
      <w:pPr>
        <w:pStyle w:val="ListParagraph"/>
        <w:numPr>
          <w:ilvl w:val="0"/>
          <w:numId w:val="21"/>
        </w:numPr>
        <w:spacing w:after="0" w:line="240" w:lineRule="auto"/>
        <w:rPr>
          <w:rFonts w:cs="Gill Sans MT"/>
          <w:bCs/>
          <w:sz w:val="24"/>
          <w:szCs w:val="24"/>
          <w:lang w:val="en-CA"/>
        </w:rPr>
      </w:pPr>
      <w:r w:rsidRPr="008413FB">
        <w:rPr>
          <w:sz w:val="24"/>
          <w:szCs w:val="24"/>
        </w:rPr>
        <w:t>This policy position is consistent with the 2014 resolution on funding 211, which will be expiring this year.</w:t>
      </w:r>
      <w:r w:rsidR="0014067B" w:rsidRPr="008413FB">
        <w:rPr>
          <w:rFonts w:cs="Gill Sans MT"/>
          <w:bCs/>
          <w:sz w:val="24"/>
          <w:szCs w:val="24"/>
          <w:lang w:val="en-CA"/>
        </w:rPr>
        <w:br w:type="page"/>
      </w:r>
    </w:p>
    <w:p w14:paraId="552F0DE4" w14:textId="0496FF04" w:rsidR="0007134F" w:rsidRPr="00FD0B25" w:rsidRDefault="0007134F" w:rsidP="007E17FE">
      <w:pPr>
        <w:spacing w:after="0" w:line="240" w:lineRule="auto"/>
        <w:jc w:val="center"/>
        <w:rPr>
          <w:rFonts w:cs="Gill Sans MT"/>
          <w:b/>
          <w:bCs/>
          <w:sz w:val="40"/>
          <w:szCs w:val="40"/>
          <w:lang w:val="en-CA"/>
        </w:rPr>
      </w:pPr>
    </w:p>
    <w:p w14:paraId="0C9D7D61" w14:textId="77777777" w:rsidR="00283BDA" w:rsidRPr="00FD0B25" w:rsidRDefault="00283BDA" w:rsidP="00283BDA">
      <w:pPr>
        <w:autoSpaceDE w:val="0"/>
        <w:autoSpaceDN w:val="0"/>
        <w:adjustRightInd w:val="0"/>
        <w:spacing w:after="0" w:line="240" w:lineRule="auto"/>
        <w:jc w:val="center"/>
        <w:rPr>
          <w:rFonts w:cs="Gill Sans MT"/>
          <w:b/>
          <w:bCs/>
          <w:sz w:val="40"/>
          <w:szCs w:val="40"/>
          <w:lang w:val="en-CA"/>
        </w:rPr>
      </w:pPr>
    </w:p>
    <w:p w14:paraId="5FAF0CC0" w14:textId="77777777" w:rsidR="00257C6C" w:rsidRPr="00FD0B25" w:rsidRDefault="00257C6C" w:rsidP="00283BDA">
      <w:pPr>
        <w:autoSpaceDE w:val="0"/>
        <w:autoSpaceDN w:val="0"/>
        <w:adjustRightInd w:val="0"/>
        <w:spacing w:after="0" w:line="240" w:lineRule="auto"/>
        <w:jc w:val="center"/>
        <w:rPr>
          <w:rFonts w:cs="Gill Sans MT"/>
          <w:b/>
          <w:bCs/>
          <w:sz w:val="40"/>
          <w:szCs w:val="40"/>
          <w:lang w:val="en-CA"/>
        </w:rPr>
      </w:pPr>
    </w:p>
    <w:p w14:paraId="77A732D6" w14:textId="77777777" w:rsidR="00257C6C" w:rsidRPr="00FD0B25" w:rsidRDefault="00257C6C" w:rsidP="00283BDA">
      <w:pPr>
        <w:autoSpaceDE w:val="0"/>
        <w:autoSpaceDN w:val="0"/>
        <w:adjustRightInd w:val="0"/>
        <w:spacing w:after="0" w:line="240" w:lineRule="auto"/>
        <w:jc w:val="center"/>
        <w:rPr>
          <w:rFonts w:cs="Gill Sans MT"/>
          <w:b/>
          <w:bCs/>
          <w:sz w:val="40"/>
          <w:szCs w:val="40"/>
          <w:lang w:val="en-CA"/>
        </w:rPr>
      </w:pPr>
    </w:p>
    <w:p w14:paraId="64563CEB" w14:textId="77777777" w:rsidR="00257C6C" w:rsidRPr="00FD0B25" w:rsidRDefault="00257C6C" w:rsidP="00283BDA">
      <w:pPr>
        <w:autoSpaceDE w:val="0"/>
        <w:autoSpaceDN w:val="0"/>
        <w:adjustRightInd w:val="0"/>
        <w:spacing w:after="0" w:line="240" w:lineRule="auto"/>
        <w:jc w:val="center"/>
        <w:rPr>
          <w:rFonts w:cs="Gill Sans MT"/>
          <w:b/>
          <w:bCs/>
          <w:sz w:val="40"/>
          <w:szCs w:val="40"/>
          <w:lang w:val="en-CA"/>
        </w:rPr>
      </w:pPr>
    </w:p>
    <w:p w14:paraId="5B6BE2E7" w14:textId="77777777" w:rsidR="00257C6C" w:rsidRPr="00FD0B25" w:rsidRDefault="00257C6C" w:rsidP="00283BDA">
      <w:pPr>
        <w:autoSpaceDE w:val="0"/>
        <w:autoSpaceDN w:val="0"/>
        <w:adjustRightInd w:val="0"/>
        <w:spacing w:after="0" w:line="240" w:lineRule="auto"/>
        <w:jc w:val="center"/>
        <w:rPr>
          <w:rFonts w:cs="Gill Sans MT"/>
          <w:b/>
          <w:bCs/>
          <w:sz w:val="40"/>
          <w:szCs w:val="40"/>
          <w:lang w:val="en-CA"/>
        </w:rPr>
      </w:pPr>
    </w:p>
    <w:p w14:paraId="54ECA876" w14:textId="77777777" w:rsidR="00257C6C" w:rsidRPr="00FD0B25" w:rsidRDefault="00257C6C" w:rsidP="00283BDA">
      <w:pPr>
        <w:autoSpaceDE w:val="0"/>
        <w:autoSpaceDN w:val="0"/>
        <w:adjustRightInd w:val="0"/>
        <w:spacing w:after="0" w:line="240" w:lineRule="auto"/>
        <w:jc w:val="center"/>
        <w:rPr>
          <w:rFonts w:cs="Gill Sans MT"/>
          <w:b/>
          <w:bCs/>
          <w:sz w:val="40"/>
          <w:szCs w:val="40"/>
          <w:lang w:val="en-CA"/>
        </w:rPr>
      </w:pPr>
    </w:p>
    <w:p w14:paraId="6DDE0E46" w14:textId="77777777" w:rsidR="00B85EC7" w:rsidRPr="00FD0B25" w:rsidRDefault="00B85EC7" w:rsidP="00283BDA">
      <w:pPr>
        <w:autoSpaceDE w:val="0"/>
        <w:autoSpaceDN w:val="0"/>
        <w:adjustRightInd w:val="0"/>
        <w:spacing w:after="0" w:line="240" w:lineRule="auto"/>
        <w:jc w:val="center"/>
        <w:rPr>
          <w:rFonts w:cs="Gill Sans MT"/>
          <w:b/>
          <w:bCs/>
          <w:sz w:val="40"/>
          <w:szCs w:val="40"/>
          <w:lang w:val="en-CA"/>
        </w:rPr>
      </w:pPr>
    </w:p>
    <w:p w14:paraId="00D2B175" w14:textId="07D78CF4" w:rsidR="00283BDA" w:rsidRPr="00FD0B25" w:rsidRDefault="00C670A8" w:rsidP="00283BDA">
      <w:pPr>
        <w:autoSpaceDE w:val="0"/>
        <w:autoSpaceDN w:val="0"/>
        <w:adjustRightInd w:val="0"/>
        <w:spacing w:after="0" w:line="240" w:lineRule="auto"/>
        <w:jc w:val="center"/>
        <w:rPr>
          <w:rFonts w:cs="Gill Sans MT"/>
          <w:b/>
          <w:bCs/>
          <w:sz w:val="40"/>
          <w:szCs w:val="40"/>
          <w:lang w:val="en-CA"/>
        </w:rPr>
      </w:pPr>
      <w:r w:rsidRPr="00FD0B25">
        <w:rPr>
          <w:rFonts w:cs="Gill Sans MT"/>
          <w:b/>
          <w:bCs/>
          <w:sz w:val="40"/>
          <w:szCs w:val="40"/>
          <w:lang w:val="en-CA"/>
        </w:rPr>
        <w:t>2017</w:t>
      </w:r>
      <w:r w:rsidR="00C33A67">
        <w:rPr>
          <w:rFonts w:cs="Gill Sans MT"/>
          <w:b/>
          <w:bCs/>
          <w:sz w:val="40"/>
          <w:szCs w:val="40"/>
          <w:lang w:val="en-CA"/>
        </w:rPr>
        <w:t xml:space="preserve"> Resolutions</w:t>
      </w:r>
    </w:p>
    <w:p w14:paraId="2DEE9711" w14:textId="77777777" w:rsidR="00283BDA" w:rsidRPr="00FD0B25" w:rsidRDefault="00283BDA" w:rsidP="00283BDA">
      <w:pPr>
        <w:autoSpaceDE w:val="0"/>
        <w:autoSpaceDN w:val="0"/>
        <w:adjustRightInd w:val="0"/>
        <w:spacing w:after="0" w:line="240" w:lineRule="auto"/>
        <w:jc w:val="center"/>
        <w:rPr>
          <w:rFonts w:cs="Gill Sans MT"/>
          <w:sz w:val="40"/>
          <w:szCs w:val="40"/>
          <w:lang w:val="en-CA"/>
        </w:rPr>
      </w:pPr>
    </w:p>
    <w:p w14:paraId="35263E8B" w14:textId="42E3DC3E" w:rsidR="00283BDA" w:rsidRPr="00FD0B25" w:rsidRDefault="00BC2F17" w:rsidP="00283BDA">
      <w:pPr>
        <w:autoSpaceDE w:val="0"/>
        <w:autoSpaceDN w:val="0"/>
        <w:adjustRightInd w:val="0"/>
        <w:spacing w:after="0" w:line="240" w:lineRule="auto"/>
        <w:jc w:val="center"/>
        <w:rPr>
          <w:rFonts w:cs="Gill Sans MT"/>
          <w:b/>
          <w:bCs/>
          <w:sz w:val="40"/>
          <w:szCs w:val="40"/>
          <w:lang w:val="en-CA"/>
        </w:rPr>
      </w:pPr>
      <w:r w:rsidRPr="00FD0B25">
        <w:rPr>
          <w:rFonts w:cs="Gill Sans MT"/>
          <w:b/>
          <w:bCs/>
          <w:sz w:val="40"/>
          <w:szCs w:val="40"/>
          <w:lang w:val="en-CA"/>
        </w:rPr>
        <w:t>CATEGORY EXTRAORDINARY RESOLUTIONS</w:t>
      </w:r>
    </w:p>
    <w:p w14:paraId="173A37E6" w14:textId="77777777" w:rsidR="00283BDA" w:rsidRPr="00FD0B25" w:rsidRDefault="00283BDA" w:rsidP="00283BDA">
      <w:pPr>
        <w:autoSpaceDE w:val="0"/>
        <w:autoSpaceDN w:val="0"/>
        <w:adjustRightInd w:val="0"/>
        <w:spacing w:after="0" w:line="240" w:lineRule="auto"/>
        <w:jc w:val="center"/>
        <w:rPr>
          <w:rFonts w:cs="Gill Sans MT"/>
          <w:sz w:val="32"/>
          <w:szCs w:val="32"/>
          <w:lang w:val="en-CA"/>
        </w:rPr>
      </w:pPr>
    </w:p>
    <w:p w14:paraId="2F7F22C6" w14:textId="77777777" w:rsidR="00283BDA" w:rsidRPr="00FD0B25" w:rsidRDefault="00283BDA" w:rsidP="00283BDA">
      <w:pPr>
        <w:autoSpaceDE w:val="0"/>
        <w:autoSpaceDN w:val="0"/>
        <w:adjustRightInd w:val="0"/>
        <w:spacing w:after="0" w:line="240" w:lineRule="auto"/>
        <w:jc w:val="center"/>
        <w:rPr>
          <w:rFonts w:cs="Gill Sans MT"/>
          <w:b/>
          <w:bCs/>
          <w:sz w:val="32"/>
          <w:szCs w:val="32"/>
          <w:lang w:val="en-CA"/>
        </w:rPr>
      </w:pPr>
      <w:r w:rsidRPr="00FD0B25">
        <w:rPr>
          <w:rFonts w:cs="Gill Sans MT"/>
          <w:b/>
          <w:bCs/>
          <w:sz w:val="32"/>
          <w:szCs w:val="32"/>
          <w:lang w:val="en-CA"/>
        </w:rPr>
        <w:t>AUMA Resolutions Policy:</w:t>
      </w:r>
    </w:p>
    <w:p w14:paraId="3B65C834" w14:textId="77777777" w:rsidR="00283BDA" w:rsidRPr="00FD0B25" w:rsidRDefault="00283BDA" w:rsidP="00283BDA">
      <w:pPr>
        <w:autoSpaceDE w:val="0"/>
        <w:autoSpaceDN w:val="0"/>
        <w:adjustRightInd w:val="0"/>
        <w:spacing w:after="0" w:line="240" w:lineRule="auto"/>
        <w:jc w:val="center"/>
        <w:rPr>
          <w:rFonts w:cs="Gill Sans MT"/>
          <w:sz w:val="32"/>
          <w:szCs w:val="32"/>
          <w:lang w:val="en-CA"/>
        </w:rPr>
      </w:pPr>
    </w:p>
    <w:p w14:paraId="4ABE52E9" w14:textId="77777777" w:rsidR="00283BDA" w:rsidRPr="00FD0B25" w:rsidRDefault="00283BDA" w:rsidP="00283BDA">
      <w:pPr>
        <w:pStyle w:val="Default"/>
        <w:ind w:left="360" w:hanging="360"/>
        <w:jc w:val="center"/>
        <w:rPr>
          <w:rFonts w:asciiTheme="minorHAnsi" w:hAnsiTheme="minorHAnsi"/>
          <w:color w:val="auto"/>
          <w:sz w:val="32"/>
          <w:szCs w:val="32"/>
          <w:lang w:val="en-CA"/>
        </w:rPr>
      </w:pPr>
      <w:r w:rsidRPr="00FD0B25">
        <w:rPr>
          <w:rFonts w:asciiTheme="minorHAnsi" w:hAnsiTheme="minorHAnsi"/>
          <w:color w:val="auto"/>
          <w:sz w:val="32"/>
          <w:szCs w:val="32"/>
          <w:lang w:val="en-CA"/>
        </w:rPr>
        <w:t xml:space="preserve">A resolution arising from the proceedings of the convention or related to a matter of an urgent nature arising after the resolution deadline may be considered an </w:t>
      </w:r>
      <w:r w:rsidRPr="00FD0B25">
        <w:rPr>
          <w:rFonts w:asciiTheme="minorHAnsi" w:hAnsiTheme="minorHAnsi"/>
          <w:b/>
          <w:color w:val="auto"/>
          <w:sz w:val="32"/>
          <w:szCs w:val="32"/>
          <w:lang w:val="en-CA"/>
        </w:rPr>
        <w:t>Extraordinary Resolution</w:t>
      </w:r>
      <w:r w:rsidRPr="00FD0B25">
        <w:rPr>
          <w:rFonts w:asciiTheme="minorHAnsi" w:hAnsiTheme="minorHAnsi"/>
          <w:color w:val="auto"/>
          <w:sz w:val="32"/>
          <w:szCs w:val="32"/>
          <w:lang w:val="en-CA"/>
        </w:rPr>
        <w:t>.</w:t>
      </w:r>
    </w:p>
    <w:p w14:paraId="12EC770A" w14:textId="77777777" w:rsidR="00283BDA" w:rsidRPr="00FD0B25" w:rsidRDefault="00283BDA" w:rsidP="00283BDA">
      <w:pPr>
        <w:pStyle w:val="Default"/>
        <w:rPr>
          <w:rFonts w:asciiTheme="minorHAnsi" w:hAnsiTheme="minorHAnsi"/>
          <w:color w:val="auto"/>
          <w:sz w:val="32"/>
          <w:szCs w:val="32"/>
          <w:lang w:val="en-CA"/>
        </w:rPr>
      </w:pPr>
    </w:p>
    <w:p w14:paraId="149F874A" w14:textId="50124512" w:rsidR="00283BDA" w:rsidRPr="00FD0B25" w:rsidRDefault="00283BDA" w:rsidP="00283BDA">
      <w:pPr>
        <w:pStyle w:val="Default"/>
        <w:rPr>
          <w:rFonts w:asciiTheme="minorHAnsi" w:hAnsiTheme="minorHAnsi"/>
          <w:color w:val="auto"/>
          <w:sz w:val="32"/>
          <w:szCs w:val="32"/>
          <w:lang w:val="en-CA"/>
        </w:rPr>
      </w:pPr>
      <w:r w:rsidRPr="00FD0B25">
        <w:rPr>
          <w:rFonts w:asciiTheme="minorHAnsi" w:hAnsiTheme="minorHAnsi"/>
          <w:color w:val="auto"/>
          <w:sz w:val="32"/>
          <w:szCs w:val="32"/>
          <w:lang w:val="en-CA"/>
        </w:rPr>
        <w:t xml:space="preserve">An Extraordinary Resolution deals with an emergent issue of concern to the general membership that has arisen after the </w:t>
      </w:r>
      <w:r w:rsidR="00257C6C" w:rsidRPr="00FD0B25">
        <w:rPr>
          <w:rFonts w:asciiTheme="minorHAnsi" w:hAnsiTheme="minorHAnsi"/>
          <w:color w:val="auto"/>
          <w:sz w:val="32"/>
          <w:szCs w:val="32"/>
          <w:lang w:val="en-CA"/>
        </w:rPr>
        <w:t>June 30</w:t>
      </w:r>
      <w:r w:rsidRPr="00FD0B25">
        <w:rPr>
          <w:rFonts w:asciiTheme="minorHAnsi" w:hAnsiTheme="minorHAnsi"/>
          <w:color w:val="auto"/>
          <w:sz w:val="32"/>
          <w:szCs w:val="32"/>
          <w:lang w:val="en-CA"/>
        </w:rPr>
        <w:t xml:space="preserve"> resolution deadline, where</w:t>
      </w:r>
      <w:r w:rsidR="00CB7424" w:rsidRPr="00FD0B25">
        <w:rPr>
          <w:rFonts w:asciiTheme="minorHAnsi" w:hAnsiTheme="minorHAnsi"/>
          <w:color w:val="auto"/>
          <w:sz w:val="32"/>
          <w:szCs w:val="32"/>
          <w:lang w:val="en-CA"/>
        </w:rPr>
        <w:t xml:space="preserve"> a critical </w:t>
      </w:r>
      <w:r w:rsidR="003F39D4" w:rsidRPr="00FD0B25">
        <w:rPr>
          <w:rFonts w:asciiTheme="minorHAnsi" w:hAnsiTheme="minorHAnsi"/>
          <w:color w:val="auto"/>
          <w:sz w:val="32"/>
          <w:szCs w:val="32"/>
          <w:lang w:val="en-CA"/>
        </w:rPr>
        <w:t>aspect</w:t>
      </w:r>
      <w:r w:rsidR="00CB7424" w:rsidRPr="00FD0B25">
        <w:rPr>
          <w:rFonts w:asciiTheme="minorHAnsi" w:hAnsiTheme="minorHAnsi"/>
          <w:color w:val="auto"/>
          <w:sz w:val="32"/>
          <w:szCs w:val="32"/>
          <w:lang w:val="en-CA"/>
        </w:rPr>
        <w:t xml:space="preserve"> of the</w:t>
      </w:r>
      <w:r w:rsidRPr="00FD0B25">
        <w:rPr>
          <w:rFonts w:asciiTheme="minorHAnsi" w:hAnsiTheme="minorHAnsi"/>
          <w:color w:val="auto"/>
          <w:sz w:val="32"/>
          <w:szCs w:val="32"/>
          <w:lang w:val="en-CA"/>
        </w:rPr>
        <w:t xml:space="preserve"> issue </w:t>
      </w:r>
      <w:r w:rsidR="003F39D4" w:rsidRPr="00FD0B25">
        <w:rPr>
          <w:rFonts w:asciiTheme="minorHAnsi" w:hAnsiTheme="minorHAnsi"/>
          <w:color w:val="auto"/>
          <w:sz w:val="32"/>
          <w:szCs w:val="32"/>
          <w:lang w:val="en-CA"/>
        </w:rPr>
        <w:t>needs to be or will be addressed before the next Convention</w:t>
      </w:r>
      <w:r w:rsidRPr="00FD0B25">
        <w:rPr>
          <w:rFonts w:asciiTheme="minorHAnsi" w:hAnsiTheme="minorHAnsi"/>
          <w:color w:val="auto"/>
          <w:sz w:val="32"/>
          <w:szCs w:val="32"/>
          <w:lang w:val="en-CA"/>
        </w:rPr>
        <w:t>.</w:t>
      </w:r>
    </w:p>
    <w:p w14:paraId="4715CE64" w14:textId="77777777" w:rsidR="00283BDA" w:rsidRPr="00FD0B25" w:rsidRDefault="00283BDA" w:rsidP="00283BDA">
      <w:pPr>
        <w:pStyle w:val="Default"/>
        <w:rPr>
          <w:rFonts w:asciiTheme="minorHAnsi" w:hAnsiTheme="minorHAnsi"/>
          <w:color w:val="auto"/>
          <w:sz w:val="32"/>
          <w:szCs w:val="32"/>
          <w:lang w:val="en-CA"/>
        </w:rPr>
      </w:pPr>
    </w:p>
    <w:p w14:paraId="5021302B" w14:textId="77777777" w:rsidR="00A71955" w:rsidRPr="00FD0B25" w:rsidRDefault="00CA2D34" w:rsidP="00CA2D34">
      <w:pPr>
        <w:autoSpaceDE w:val="0"/>
        <w:autoSpaceDN w:val="0"/>
        <w:adjustRightInd w:val="0"/>
        <w:spacing w:after="0" w:line="240" w:lineRule="auto"/>
        <w:rPr>
          <w:rFonts w:cs="Gill Sans MT"/>
          <w:sz w:val="32"/>
          <w:szCs w:val="32"/>
          <w:lang w:val="en-CA"/>
        </w:rPr>
      </w:pPr>
      <w:r w:rsidRPr="00FD0B25">
        <w:rPr>
          <w:rFonts w:cs="Gill Sans MT"/>
          <w:sz w:val="32"/>
          <w:szCs w:val="32"/>
          <w:lang w:val="en-CA"/>
        </w:rPr>
        <w:t>Prior to the merits of any proposed extraordinary resolution being debated, a 2/3 majority vote is required to determine whether it meets the criteria in Section 13 and therefore will be considered at the Resolutions Session.</w:t>
      </w:r>
    </w:p>
    <w:p w14:paraId="14E0C569" w14:textId="48431248" w:rsidR="00CA2D34" w:rsidRPr="00FD0B25" w:rsidRDefault="00CA2D34" w:rsidP="00CA2D34">
      <w:pPr>
        <w:autoSpaceDE w:val="0"/>
        <w:autoSpaceDN w:val="0"/>
        <w:adjustRightInd w:val="0"/>
        <w:spacing w:after="0" w:line="240" w:lineRule="auto"/>
        <w:rPr>
          <w:rFonts w:cs="Gill Sans MT"/>
          <w:sz w:val="32"/>
          <w:szCs w:val="32"/>
          <w:lang w:val="en-CA"/>
        </w:rPr>
      </w:pPr>
    </w:p>
    <w:p w14:paraId="4065238A" w14:textId="54C3FBA8" w:rsidR="00283BDA" w:rsidRPr="00FD0B25" w:rsidRDefault="00CA2D34" w:rsidP="00CA2D34">
      <w:pPr>
        <w:autoSpaceDE w:val="0"/>
        <w:autoSpaceDN w:val="0"/>
        <w:adjustRightInd w:val="0"/>
        <w:spacing w:after="0" w:line="240" w:lineRule="auto"/>
        <w:rPr>
          <w:rFonts w:cs="Gill Sans MT"/>
          <w:sz w:val="32"/>
          <w:szCs w:val="32"/>
          <w:lang w:val="en-CA"/>
        </w:rPr>
      </w:pPr>
      <w:r w:rsidRPr="00FD0B25">
        <w:rPr>
          <w:rFonts w:cs="Gill Sans MT"/>
          <w:sz w:val="32"/>
          <w:szCs w:val="32"/>
          <w:lang w:val="en-CA"/>
        </w:rPr>
        <w:t>Extraordinary resolutions accepted for consideration by the Resolutions Session shall be presented following debate of the Provincial Scope resolutions.</w:t>
      </w:r>
    </w:p>
    <w:p w14:paraId="6174C031" w14:textId="77777777" w:rsidR="00B85EC7" w:rsidRPr="00FD0B25" w:rsidRDefault="00283BDA" w:rsidP="00B85EC7">
      <w:pPr>
        <w:autoSpaceDE w:val="0"/>
        <w:autoSpaceDN w:val="0"/>
        <w:adjustRightInd w:val="0"/>
        <w:spacing w:after="0" w:line="240" w:lineRule="auto"/>
        <w:jc w:val="both"/>
        <w:rPr>
          <w:rFonts w:cs="Calibri-Bold"/>
          <w:b/>
          <w:bCs/>
          <w:sz w:val="24"/>
          <w:szCs w:val="24"/>
          <w:lang w:val="en-CA"/>
        </w:rPr>
      </w:pPr>
      <w:r w:rsidRPr="00FD0B25">
        <w:rPr>
          <w:rFonts w:cs="Gill Sans MT"/>
          <w:sz w:val="28"/>
          <w:szCs w:val="32"/>
          <w:lang w:val="en-CA"/>
        </w:rPr>
        <w:br w:type="page"/>
      </w:r>
      <w:r w:rsidR="00B85EC7" w:rsidRPr="00FD0B25">
        <w:rPr>
          <w:rFonts w:cs="Calibri-Bold"/>
          <w:b/>
          <w:bCs/>
          <w:sz w:val="24"/>
          <w:szCs w:val="24"/>
          <w:lang w:val="en-CA"/>
        </w:rPr>
        <w:lastRenderedPageBreak/>
        <w:t>AUMA Resolution 2017.E1</w:t>
      </w:r>
    </w:p>
    <w:p w14:paraId="56FDF0D1" w14:textId="77777777" w:rsidR="00B85EC7" w:rsidRPr="00FD0B25" w:rsidRDefault="00B85EC7" w:rsidP="00B85EC7">
      <w:pPr>
        <w:autoSpaceDE w:val="0"/>
        <w:autoSpaceDN w:val="0"/>
        <w:adjustRightInd w:val="0"/>
        <w:spacing w:after="0" w:line="240" w:lineRule="auto"/>
        <w:jc w:val="right"/>
        <w:rPr>
          <w:rFonts w:cs="Calibri-Bold"/>
          <w:b/>
          <w:bCs/>
          <w:sz w:val="24"/>
          <w:szCs w:val="24"/>
          <w:lang w:val="en-CA"/>
        </w:rPr>
      </w:pPr>
      <w:r w:rsidRPr="00FD0B25">
        <w:rPr>
          <w:rFonts w:cs="Calibri-Bold"/>
          <w:b/>
          <w:bCs/>
          <w:sz w:val="24"/>
          <w:szCs w:val="24"/>
          <w:lang w:val="en-CA"/>
        </w:rPr>
        <w:t>Town of Penhold</w:t>
      </w:r>
    </w:p>
    <w:p w14:paraId="670C53AC" w14:textId="691AFDFA" w:rsidR="00B85EC7" w:rsidRPr="00FD0B25" w:rsidRDefault="00B85EC7" w:rsidP="00B85EC7">
      <w:pPr>
        <w:pBdr>
          <w:bottom w:val="single" w:sz="12" w:space="1" w:color="auto"/>
        </w:pBdr>
        <w:autoSpaceDE w:val="0"/>
        <w:autoSpaceDN w:val="0"/>
        <w:adjustRightInd w:val="0"/>
        <w:spacing w:after="0" w:line="240" w:lineRule="auto"/>
        <w:jc w:val="right"/>
        <w:rPr>
          <w:rFonts w:cs="Calibri-Bold"/>
          <w:bCs/>
          <w:sz w:val="24"/>
          <w:szCs w:val="24"/>
        </w:rPr>
      </w:pPr>
      <w:r w:rsidRPr="00FD0B25">
        <w:rPr>
          <w:rFonts w:cs="Calibri-Bold"/>
          <w:bCs/>
          <w:sz w:val="24"/>
          <w:szCs w:val="24"/>
        </w:rPr>
        <w:t xml:space="preserve">Tax </w:t>
      </w:r>
      <w:r w:rsidR="002F09CE" w:rsidRPr="00FD0B25">
        <w:rPr>
          <w:rFonts w:cs="Calibri-Bold"/>
          <w:bCs/>
          <w:sz w:val="24"/>
          <w:szCs w:val="24"/>
        </w:rPr>
        <w:t>Exemption for Municipal Elected Officials</w:t>
      </w:r>
    </w:p>
    <w:p w14:paraId="5EF2CDD7" w14:textId="1E8A31D6" w:rsidR="00B85EC7" w:rsidRPr="00FD0B25" w:rsidRDefault="00B85EC7" w:rsidP="00B85EC7">
      <w:pPr>
        <w:spacing w:before="200" w:after="0" w:line="240" w:lineRule="auto"/>
        <w:rPr>
          <w:sz w:val="24"/>
          <w:szCs w:val="24"/>
        </w:rPr>
      </w:pPr>
      <w:r w:rsidRPr="00FD0B25">
        <w:rPr>
          <w:b/>
          <w:sz w:val="24"/>
          <w:szCs w:val="24"/>
        </w:rPr>
        <w:t xml:space="preserve">WHEREAS </w:t>
      </w:r>
      <w:r w:rsidRPr="00FD0B25">
        <w:rPr>
          <w:sz w:val="24"/>
          <w:szCs w:val="24"/>
        </w:rPr>
        <w:t>the 2017 Federal Budget removed the tax exemption for one third of non-accountable expense allowances paid to members of provincial and territorial legislative assemblies and certain municipal office holders effective January 1st 2019;</w:t>
      </w:r>
    </w:p>
    <w:p w14:paraId="23CFA193" w14:textId="77777777" w:rsidR="00B85EC7" w:rsidRPr="00FD0B25" w:rsidRDefault="00B85EC7" w:rsidP="00B85EC7">
      <w:pPr>
        <w:spacing w:after="0" w:line="240" w:lineRule="auto"/>
        <w:rPr>
          <w:sz w:val="24"/>
          <w:szCs w:val="24"/>
        </w:rPr>
      </w:pPr>
    </w:p>
    <w:p w14:paraId="6F765087" w14:textId="04967D4B" w:rsidR="00B85EC7" w:rsidRPr="00FD0B25" w:rsidRDefault="00B85EC7" w:rsidP="00B85EC7">
      <w:pPr>
        <w:spacing w:after="0" w:line="240" w:lineRule="auto"/>
        <w:rPr>
          <w:sz w:val="24"/>
          <w:szCs w:val="24"/>
        </w:rPr>
      </w:pPr>
      <w:r w:rsidRPr="00FD0B25">
        <w:rPr>
          <w:b/>
          <w:sz w:val="24"/>
          <w:szCs w:val="24"/>
        </w:rPr>
        <w:t>WHEREAS</w:t>
      </w:r>
      <w:r w:rsidRPr="00FD0B25">
        <w:rPr>
          <w:sz w:val="24"/>
          <w:szCs w:val="24"/>
        </w:rPr>
        <w:t xml:space="preserve"> the federal government did not hold consultations on this matter prior to the budget;</w:t>
      </w:r>
    </w:p>
    <w:p w14:paraId="28FC39DD" w14:textId="77777777" w:rsidR="00B85EC7" w:rsidRPr="00FD0B25" w:rsidRDefault="00B85EC7" w:rsidP="00B85EC7">
      <w:pPr>
        <w:spacing w:after="0" w:line="240" w:lineRule="auto"/>
        <w:rPr>
          <w:sz w:val="24"/>
          <w:szCs w:val="24"/>
        </w:rPr>
      </w:pPr>
    </w:p>
    <w:p w14:paraId="6F449FA2" w14:textId="7281088B" w:rsidR="00B85EC7" w:rsidRPr="00FD0B25" w:rsidRDefault="00B85EC7" w:rsidP="00B85EC7">
      <w:pPr>
        <w:spacing w:after="0" w:line="240" w:lineRule="auto"/>
        <w:rPr>
          <w:sz w:val="24"/>
          <w:szCs w:val="24"/>
        </w:rPr>
      </w:pPr>
      <w:r w:rsidRPr="00FD0B25">
        <w:rPr>
          <w:b/>
          <w:sz w:val="24"/>
          <w:szCs w:val="24"/>
        </w:rPr>
        <w:t>WHEREAS</w:t>
      </w:r>
      <w:r w:rsidRPr="00FD0B25">
        <w:rPr>
          <w:sz w:val="24"/>
          <w:szCs w:val="24"/>
        </w:rPr>
        <w:t xml:space="preserve"> the appreciation shown for serving the public from the federal government to elected officials has been removed;</w:t>
      </w:r>
    </w:p>
    <w:p w14:paraId="36AD0D94" w14:textId="77777777" w:rsidR="00B85EC7" w:rsidRPr="00FD0B25" w:rsidRDefault="00B85EC7" w:rsidP="00B85EC7">
      <w:pPr>
        <w:spacing w:after="0" w:line="240" w:lineRule="auto"/>
        <w:rPr>
          <w:sz w:val="24"/>
          <w:szCs w:val="24"/>
        </w:rPr>
      </w:pPr>
    </w:p>
    <w:p w14:paraId="27EEA6D5" w14:textId="504C5E27" w:rsidR="00B85EC7" w:rsidRPr="00FD0B25" w:rsidRDefault="00B85EC7" w:rsidP="00B85EC7">
      <w:pPr>
        <w:spacing w:after="0" w:line="240" w:lineRule="auto"/>
        <w:rPr>
          <w:sz w:val="24"/>
          <w:szCs w:val="24"/>
        </w:rPr>
      </w:pPr>
      <w:r w:rsidRPr="00FD0B25">
        <w:rPr>
          <w:b/>
          <w:sz w:val="24"/>
          <w:szCs w:val="24"/>
        </w:rPr>
        <w:t>WHEREAS</w:t>
      </w:r>
      <w:r w:rsidRPr="00FD0B25">
        <w:rPr>
          <w:sz w:val="24"/>
          <w:szCs w:val="24"/>
        </w:rPr>
        <w:t xml:space="preserve"> the removal of this exemption will create less take home pay for elected officials; and</w:t>
      </w:r>
    </w:p>
    <w:p w14:paraId="0982F879" w14:textId="77777777" w:rsidR="00B85EC7" w:rsidRPr="00FD0B25" w:rsidRDefault="00B85EC7" w:rsidP="00B85EC7">
      <w:pPr>
        <w:spacing w:after="0" w:line="240" w:lineRule="auto"/>
        <w:rPr>
          <w:sz w:val="24"/>
          <w:szCs w:val="24"/>
        </w:rPr>
      </w:pPr>
    </w:p>
    <w:p w14:paraId="0082EB30" w14:textId="3E78413D" w:rsidR="00B85EC7" w:rsidRPr="00FD0B25" w:rsidRDefault="00B85EC7" w:rsidP="00B85EC7">
      <w:pPr>
        <w:spacing w:after="0" w:line="240" w:lineRule="auto"/>
        <w:rPr>
          <w:sz w:val="24"/>
          <w:szCs w:val="24"/>
        </w:rPr>
      </w:pPr>
      <w:r w:rsidRPr="00FD0B25">
        <w:rPr>
          <w:b/>
          <w:sz w:val="24"/>
          <w:szCs w:val="24"/>
        </w:rPr>
        <w:t>WHEREAS</w:t>
      </w:r>
      <w:r w:rsidRPr="00FD0B25">
        <w:rPr>
          <w:sz w:val="24"/>
          <w:szCs w:val="24"/>
        </w:rPr>
        <w:t xml:space="preserve"> each community will need to increase the respective Councillor pay and make up the shortfall from the community tax base.</w:t>
      </w:r>
    </w:p>
    <w:p w14:paraId="398550E0" w14:textId="266BA14C" w:rsidR="00B85EC7" w:rsidRPr="00FD0B25" w:rsidRDefault="00B85EC7" w:rsidP="00B85EC7">
      <w:pPr>
        <w:spacing w:after="0" w:line="240" w:lineRule="auto"/>
        <w:rPr>
          <w:sz w:val="24"/>
          <w:szCs w:val="24"/>
        </w:rPr>
      </w:pPr>
    </w:p>
    <w:p w14:paraId="4A7C834F" w14:textId="45DAFEB1" w:rsidR="00B85EC7" w:rsidRPr="00FD0B25" w:rsidRDefault="00B85EC7" w:rsidP="00B85EC7">
      <w:pPr>
        <w:spacing w:after="0" w:line="240" w:lineRule="auto"/>
        <w:rPr>
          <w:sz w:val="24"/>
          <w:szCs w:val="24"/>
        </w:rPr>
      </w:pPr>
      <w:r w:rsidRPr="00FD0B25">
        <w:rPr>
          <w:b/>
          <w:sz w:val="24"/>
          <w:szCs w:val="24"/>
        </w:rPr>
        <w:t>IT IS THEREFORE RESOLVED THAT</w:t>
      </w:r>
      <w:r w:rsidRPr="00FD0B25">
        <w:rPr>
          <w:sz w:val="24"/>
          <w:szCs w:val="24"/>
        </w:rPr>
        <w:t xml:space="preserve"> the Alberta Urban Municipalities Association advocate for the Federal Government to provide a minimum tax exemption for elected officials as an acknowledgement and appreciation for the public service being provided.</w:t>
      </w:r>
    </w:p>
    <w:p w14:paraId="25C63C27" w14:textId="77777777" w:rsidR="00B85EC7" w:rsidRPr="00FD0B25" w:rsidRDefault="00B85EC7" w:rsidP="00B85EC7">
      <w:pPr>
        <w:spacing w:after="0" w:line="240" w:lineRule="auto"/>
      </w:pPr>
    </w:p>
    <w:p w14:paraId="40FE5E76" w14:textId="77777777" w:rsidR="00B85EC7" w:rsidRPr="00FD0B25" w:rsidRDefault="00B85EC7" w:rsidP="00B85EC7">
      <w:pPr>
        <w:spacing w:after="0" w:line="240" w:lineRule="auto"/>
        <w:rPr>
          <w:b/>
          <w:sz w:val="24"/>
          <w:szCs w:val="24"/>
        </w:rPr>
      </w:pPr>
      <w:r w:rsidRPr="00FD0B25">
        <w:rPr>
          <w:b/>
          <w:sz w:val="24"/>
          <w:szCs w:val="24"/>
        </w:rPr>
        <w:t>BACKGROUND:</w:t>
      </w:r>
    </w:p>
    <w:p w14:paraId="33E870F2" w14:textId="77777777" w:rsidR="00EC1411" w:rsidRPr="00FD0B25" w:rsidRDefault="00EC1411" w:rsidP="00B85EC7">
      <w:pPr>
        <w:spacing w:after="0" w:line="240" w:lineRule="auto"/>
        <w:rPr>
          <w:sz w:val="24"/>
          <w:szCs w:val="24"/>
        </w:rPr>
      </w:pPr>
    </w:p>
    <w:p w14:paraId="4C84DA95" w14:textId="6BA16729" w:rsidR="00A71955" w:rsidRPr="00FD0B25" w:rsidRDefault="00B85EC7" w:rsidP="00B85EC7">
      <w:pPr>
        <w:spacing w:after="0" w:line="240" w:lineRule="auto"/>
        <w:rPr>
          <w:sz w:val="24"/>
          <w:szCs w:val="24"/>
        </w:rPr>
      </w:pPr>
      <w:r w:rsidRPr="00FD0B25">
        <w:rPr>
          <w:sz w:val="24"/>
          <w:szCs w:val="24"/>
        </w:rPr>
        <w:t>Currently municipal elected officials receive a tax exemption for one third of their non-accountable expense allowances related to the community work they perform under their role. This exemption was originally given by the federal government as an acknowledgement to individuals who contribute to building communities. This is/was appreci</w:t>
      </w:r>
      <w:r w:rsidR="00F300B1" w:rsidRPr="00FD0B25">
        <w:rPr>
          <w:sz w:val="24"/>
          <w:szCs w:val="24"/>
        </w:rPr>
        <w:t>ated.</w:t>
      </w:r>
    </w:p>
    <w:p w14:paraId="745ED279" w14:textId="0F946F77" w:rsidR="00B85EC7" w:rsidRPr="00FD0B25" w:rsidRDefault="00B85EC7" w:rsidP="00B85EC7">
      <w:pPr>
        <w:spacing w:after="0" w:line="240" w:lineRule="auto"/>
        <w:rPr>
          <w:sz w:val="24"/>
          <w:szCs w:val="24"/>
        </w:rPr>
      </w:pPr>
    </w:p>
    <w:p w14:paraId="72E4E201" w14:textId="287B409C" w:rsidR="00A71955" w:rsidRPr="00FD0B25" w:rsidRDefault="00B85EC7" w:rsidP="00B85EC7">
      <w:pPr>
        <w:spacing w:after="0" w:line="240" w:lineRule="auto"/>
        <w:rPr>
          <w:sz w:val="24"/>
          <w:szCs w:val="24"/>
        </w:rPr>
      </w:pPr>
      <w:r w:rsidRPr="00FD0B25">
        <w:rPr>
          <w:sz w:val="24"/>
          <w:szCs w:val="24"/>
        </w:rPr>
        <w:t>Without prior consultation, the federal 2017 Budget removed this exemption/gratitude effe</w:t>
      </w:r>
      <w:r w:rsidR="00F300B1" w:rsidRPr="00FD0B25">
        <w:rPr>
          <w:sz w:val="24"/>
          <w:szCs w:val="24"/>
        </w:rPr>
        <w:t>ctive the 2019 taxation year.</w:t>
      </w:r>
    </w:p>
    <w:p w14:paraId="1F89CE10" w14:textId="01213B19" w:rsidR="00B85EC7" w:rsidRPr="00FD0B25" w:rsidRDefault="00B85EC7" w:rsidP="00B85EC7">
      <w:pPr>
        <w:spacing w:after="0" w:line="240" w:lineRule="auto"/>
        <w:rPr>
          <w:sz w:val="24"/>
          <w:szCs w:val="24"/>
        </w:rPr>
      </w:pPr>
    </w:p>
    <w:p w14:paraId="04B2ED32" w14:textId="77777777" w:rsidR="00B85EC7" w:rsidRPr="00FD0B25" w:rsidRDefault="00B85EC7" w:rsidP="00B85EC7">
      <w:pPr>
        <w:spacing w:after="0" w:line="240" w:lineRule="auto"/>
        <w:rPr>
          <w:sz w:val="24"/>
          <w:szCs w:val="24"/>
        </w:rPr>
      </w:pPr>
      <w:r w:rsidRPr="00FD0B25">
        <w:rPr>
          <w:sz w:val="24"/>
          <w:szCs w:val="24"/>
        </w:rPr>
        <w:t>This appreciation needs to remain intact. As an example, this could be similar to the federal emergency personnel exemption, removes income tax on the first $1,000 of income earned by volunteer ambulance technicians, fire fighters, search and rescue, or other types of emergency volunteers.</w:t>
      </w:r>
    </w:p>
    <w:p w14:paraId="5F423F2D" w14:textId="77777777" w:rsidR="00B85EC7" w:rsidRPr="00FD0B25" w:rsidRDefault="00B85EC7" w:rsidP="00B85EC7">
      <w:pPr>
        <w:spacing w:after="0" w:line="240" w:lineRule="auto"/>
        <w:rPr>
          <w:sz w:val="24"/>
          <w:szCs w:val="24"/>
        </w:rPr>
      </w:pPr>
    </w:p>
    <w:p w14:paraId="6371BCD1" w14:textId="0417A98E" w:rsidR="00A71955" w:rsidRPr="00FD0B25" w:rsidRDefault="00B85EC7" w:rsidP="00B85EC7">
      <w:pPr>
        <w:spacing w:after="0" w:line="240" w:lineRule="auto"/>
        <w:rPr>
          <w:sz w:val="24"/>
          <w:szCs w:val="24"/>
        </w:rPr>
      </w:pPr>
      <w:r w:rsidRPr="00FD0B25">
        <w:rPr>
          <w:sz w:val="24"/>
          <w:szCs w:val="24"/>
        </w:rPr>
        <w:t>The Federation of Canadian Municipalities recentl</w:t>
      </w:r>
      <w:r w:rsidR="00EC1411" w:rsidRPr="00FD0B25">
        <w:rPr>
          <w:sz w:val="24"/>
          <w:szCs w:val="24"/>
        </w:rPr>
        <w:t>y adopted a similar resolution.</w:t>
      </w:r>
    </w:p>
    <w:p w14:paraId="0E42F25F" w14:textId="173EE8B2" w:rsidR="00B85EC7" w:rsidRPr="00FD0B25" w:rsidRDefault="00B85EC7" w:rsidP="00B85EC7">
      <w:pPr>
        <w:spacing w:after="0" w:line="240" w:lineRule="auto"/>
        <w:rPr>
          <w:sz w:val="24"/>
          <w:szCs w:val="24"/>
        </w:rPr>
      </w:pPr>
    </w:p>
    <w:p w14:paraId="3958E1C8" w14:textId="38F07040" w:rsidR="00B85EC7" w:rsidRPr="00FD0B25" w:rsidRDefault="00B85EC7" w:rsidP="00B85EC7">
      <w:pPr>
        <w:autoSpaceDE w:val="0"/>
        <w:autoSpaceDN w:val="0"/>
        <w:adjustRightInd w:val="0"/>
        <w:spacing w:after="0" w:line="240" w:lineRule="auto"/>
        <w:rPr>
          <w:rFonts w:cs="Calibri,Bold"/>
          <w:b/>
          <w:bCs/>
          <w:sz w:val="24"/>
          <w:szCs w:val="24"/>
          <w:lang w:val="en-CA"/>
        </w:rPr>
      </w:pPr>
      <w:r w:rsidRPr="00FD0B25">
        <w:rPr>
          <w:rFonts w:cs="Calibri,Bold"/>
          <w:b/>
          <w:bCs/>
          <w:sz w:val="24"/>
          <w:szCs w:val="24"/>
          <w:lang w:val="en-CA"/>
        </w:rPr>
        <w:t>AUMA Comments:</w:t>
      </w:r>
    </w:p>
    <w:p w14:paraId="01D7C4DF" w14:textId="2DDA0D68" w:rsidR="00283BDA" w:rsidRDefault="00B85EC7" w:rsidP="0091150F">
      <w:pPr>
        <w:pStyle w:val="ListParagraph"/>
        <w:numPr>
          <w:ilvl w:val="0"/>
          <w:numId w:val="18"/>
        </w:numPr>
        <w:spacing w:after="0" w:line="240" w:lineRule="auto"/>
        <w:rPr>
          <w:sz w:val="24"/>
          <w:szCs w:val="24"/>
        </w:rPr>
      </w:pPr>
      <w:r w:rsidRPr="00FD0B25">
        <w:rPr>
          <w:sz w:val="24"/>
          <w:szCs w:val="24"/>
        </w:rPr>
        <w:t>AUMA does not have a policy on this specific issue.</w:t>
      </w:r>
    </w:p>
    <w:p w14:paraId="002F0668" w14:textId="50C4B8B5" w:rsidR="003559BD" w:rsidRDefault="003559BD" w:rsidP="003559BD">
      <w:pPr>
        <w:spacing w:after="0" w:line="240" w:lineRule="auto"/>
      </w:pPr>
    </w:p>
    <w:p w14:paraId="523184E9" w14:textId="77777777" w:rsidR="003559BD" w:rsidRDefault="003559BD" w:rsidP="003559BD">
      <w:pPr>
        <w:spacing w:after="0" w:line="240" w:lineRule="auto"/>
      </w:pPr>
    </w:p>
    <w:p w14:paraId="43B60981" w14:textId="77777777" w:rsidR="003559BD" w:rsidRDefault="003559BD" w:rsidP="003559BD">
      <w:pPr>
        <w:spacing w:after="0" w:line="240" w:lineRule="auto"/>
      </w:pPr>
    </w:p>
    <w:p w14:paraId="2C93EE2B" w14:textId="77777777" w:rsidR="003559BD" w:rsidRDefault="003559BD" w:rsidP="003559BD">
      <w:pPr>
        <w:spacing w:after="0" w:line="240" w:lineRule="auto"/>
      </w:pPr>
    </w:p>
    <w:p w14:paraId="276390E9" w14:textId="77777777" w:rsidR="003559BD" w:rsidRDefault="003559BD" w:rsidP="003559BD">
      <w:pPr>
        <w:spacing w:after="0" w:line="240" w:lineRule="auto"/>
      </w:pPr>
    </w:p>
    <w:p w14:paraId="7930E3BC" w14:textId="77777777" w:rsidR="003559BD" w:rsidRDefault="003559BD" w:rsidP="003559BD">
      <w:pPr>
        <w:spacing w:after="0" w:line="240" w:lineRule="auto"/>
      </w:pPr>
    </w:p>
    <w:p w14:paraId="6B74F761" w14:textId="77777777" w:rsidR="003559BD" w:rsidRDefault="003559BD" w:rsidP="003559BD">
      <w:pPr>
        <w:spacing w:after="0" w:line="240" w:lineRule="auto"/>
      </w:pPr>
    </w:p>
    <w:p w14:paraId="184E2A54" w14:textId="77777777" w:rsidR="003559BD" w:rsidRDefault="003559BD" w:rsidP="003559BD">
      <w:pPr>
        <w:spacing w:after="0" w:line="240" w:lineRule="auto"/>
      </w:pPr>
    </w:p>
    <w:p w14:paraId="6324BF5C" w14:textId="77777777" w:rsidR="003559BD" w:rsidRDefault="003559BD" w:rsidP="003559BD">
      <w:pPr>
        <w:spacing w:after="0" w:line="240" w:lineRule="auto"/>
      </w:pPr>
    </w:p>
    <w:p w14:paraId="529AADAB" w14:textId="77777777" w:rsidR="003559BD" w:rsidRDefault="003559BD" w:rsidP="003559BD">
      <w:pPr>
        <w:spacing w:after="0" w:line="240" w:lineRule="auto"/>
      </w:pPr>
    </w:p>
    <w:p w14:paraId="77720659" w14:textId="77777777" w:rsidR="003559BD" w:rsidRPr="00BC0F43" w:rsidRDefault="003559BD" w:rsidP="003559BD">
      <w:pPr>
        <w:spacing w:after="0" w:line="240" w:lineRule="auto"/>
        <w:rPr>
          <w:b/>
          <w:sz w:val="24"/>
          <w:szCs w:val="24"/>
        </w:rPr>
      </w:pPr>
      <w:r w:rsidRPr="00BC0F43">
        <w:rPr>
          <w:b/>
          <w:sz w:val="24"/>
          <w:szCs w:val="24"/>
        </w:rPr>
        <w:lastRenderedPageBreak/>
        <w:t>AUMA Resolution 2017.E2</w:t>
      </w:r>
    </w:p>
    <w:p w14:paraId="6C6A71BA" w14:textId="77777777" w:rsidR="003559BD" w:rsidRPr="00BC0F43" w:rsidRDefault="003559BD" w:rsidP="003559BD">
      <w:pPr>
        <w:spacing w:after="0" w:line="240" w:lineRule="auto"/>
        <w:jc w:val="right"/>
        <w:rPr>
          <w:b/>
          <w:sz w:val="24"/>
          <w:szCs w:val="24"/>
        </w:rPr>
      </w:pPr>
      <w:r w:rsidRPr="00BC0F43">
        <w:rPr>
          <w:b/>
          <w:sz w:val="24"/>
          <w:szCs w:val="24"/>
        </w:rPr>
        <w:t>City of Grand Prairie</w:t>
      </w:r>
    </w:p>
    <w:p w14:paraId="4A99CDE7" w14:textId="77777777" w:rsidR="003559BD" w:rsidRPr="00BC0F43" w:rsidRDefault="003559BD" w:rsidP="003559BD">
      <w:pPr>
        <w:pBdr>
          <w:bottom w:val="single" w:sz="12" w:space="1" w:color="auto"/>
        </w:pBdr>
        <w:spacing w:after="0" w:line="240" w:lineRule="auto"/>
        <w:jc w:val="right"/>
        <w:rPr>
          <w:rFonts w:cs="Arial"/>
          <w:sz w:val="24"/>
          <w:szCs w:val="24"/>
        </w:rPr>
      </w:pPr>
      <w:r w:rsidRPr="00BC0F43">
        <w:rPr>
          <w:rFonts w:cs="Arial"/>
          <w:sz w:val="24"/>
          <w:szCs w:val="24"/>
        </w:rPr>
        <w:t>Provincial/Municipal Working Group on Opioids</w:t>
      </w:r>
    </w:p>
    <w:p w14:paraId="097CEEF6" w14:textId="77777777" w:rsidR="003559BD" w:rsidRPr="00BC0F43" w:rsidRDefault="003559BD" w:rsidP="003559BD">
      <w:pPr>
        <w:autoSpaceDE w:val="0"/>
        <w:autoSpaceDN w:val="0"/>
        <w:adjustRightInd w:val="0"/>
        <w:spacing w:before="200" w:after="0" w:line="240" w:lineRule="auto"/>
        <w:rPr>
          <w:rFonts w:cs="Arial"/>
          <w:sz w:val="24"/>
          <w:szCs w:val="24"/>
        </w:rPr>
      </w:pPr>
      <w:r w:rsidRPr="00BC0F43">
        <w:rPr>
          <w:rFonts w:cs="Arial,Bold"/>
          <w:b/>
          <w:bCs/>
          <w:sz w:val="24"/>
          <w:szCs w:val="24"/>
        </w:rPr>
        <w:t>WHEREAS</w:t>
      </w:r>
      <w:r w:rsidRPr="00BC0F43">
        <w:rPr>
          <w:rFonts w:cs="Arial"/>
          <w:sz w:val="24"/>
          <w:szCs w:val="24"/>
        </w:rPr>
        <w:t xml:space="preserve"> Alberta had 368 deaths associated with fentanyl overdose in 365 days in 2016</w:t>
      </w:r>
      <w:r w:rsidRPr="00BC0F43">
        <w:rPr>
          <w:rFonts w:cs="Arial"/>
          <w:sz w:val="24"/>
          <w:szCs w:val="24"/>
          <w:vertAlign w:val="superscript"/>
        </w:rPr>
        <w:t>1</w:t>
      </w:r>
      <w:r>
        <w:rPr>
          <w:rFonts w:cs="Arial"/>
          <w:sz w:val="24"/>
          <w:szCs w:val="24"/>
        </w:rPr>
        <w:t xml:space="preserve"> (1.01 per day);</w:t>
      </w:r>
    </w:p>
    <w:p w14:paraId="18E81741" w14:textId="77777777" w:rsidR="003559BD" w:rsidRPr="00BC0F43" w:rsidRDefault="003559BD" w:rsidP="003559BD">
      <w:pPr>
        <w:autoSpaceDE w:val="0"/>
        <w:autoSpaceDN w:val="0"/>
        <w:adjustRightInd w:val="0"/>
        <w:spacing w:after="0" w:line="240" w:lineRule="auto"/>
        <w:rPr>
          <w:rFonts w:cs="Arial"/>
          <w:sz w:val="24"/>
          <w:szCs w:val="24"/>
        </w:rPr>
      </w:pPr>
    </w:p>
    <w:p w14:paraId="1AD0E1D2" w14:textId="77777777" w:rsidR="003559BD" w:rsidRPr="00BC0F43" w:rsidRDefault="003559BD" w:rsidP="003559BD">
      <w:pPr>
        <w:autoSpaceDE w:val="0"/>
        <w:autoSpaceDN w:val="0"/>
        <w:adjustRightInd w:val="0"/>
        <w:spacing w:after="0" w:line="240" w:lineRule="auto"/>
        <w:rPr>
          <w:rFonts w:cs="Arial"/>
          <w:sz w:val="24"/>
          <w:szCs w:val="24"/>
        </w:rPr>
      </w:pPr>
      <w:r w:rsidRPr="00BC0F43">
        <w:rPr>
          <w:rFonts w:cs="Arial,Bold"/>
          <w:b/>
          <w:bCs/>
          <w:sz w:val="24"/>
          <w:szCs w:val="24"/>
        </w:rPr>
        <w:t xml:space="preserve">WHEREAS </w:t>
      </w:r>
      <w:r w:rsidRPr="00BC0F43">
        <w:rPr>
          <w:rFonts w:cs="Arial"/>
          <w:sz w:val="24"/>
          <w:szCs w:val="24"/>
        </w:rPr>
        <w:t>from January 1 to June 30, 2017, the rate of fentanyl overdose related deaths has increased by 29% to 1.3 per day across the province</w:t>
      </w:r>
      <w:r w:rsidRPr="00BC0F43">
        <w:rPr>
          <w:rFonts w:cs="Arial"/>
          <w:sz w:val="24"/>
          <w:szCs w:val="24"/>
          <w:vertAlign w:val="superscript"/>
        </w:rPr>
        <w:t>1</w:t>
      </w:r>
      <w:r>
        <w:rPr>
          <w:rFonts w:cs="Arial"/>
          <w:sz w:val="24"/>
          <w:szCs w:val="24"/>
        </w:rPr>
        <w:t>;</w:t>
      </w:r>
    </w:p>
    <w:p w14:paraId="5A73FA86" w14:textId="77777777" w:rsidR="003559BD" w:rsidRPr="00BC0F43" w:rsidRDefault="003559BD" w:rsidP="003559BD">
      <w:pPr>
        <w:autoSpaceDE w:val="0"/>
        <w:autoSpaceDN w:val="0"/>
        <w:adjustRightInd w:val="0"/>
        <w:spacing w:after="0" w:line="240" w:lineRule="auto"/>
        <w:rPr>
          <w:rFonts w:cs="Arial"/>
          <w:sz w:val="24"/>
          <w:szCs w:val="24"/>
        </w:rPr>
      </w:pPr>
    </w:p>
    <w:p w14:paraId="2E5EBA3A" w14:textId="77777777" w:rsidR="003559BD" w:rsidRDefault="003559BD" w:rsidP="003559BD">
      <w:pPr>
        <w:autoSpaceDE w:val="0"/>
        <w:autoSpaceDN w:val="0"/>
        <w:adjustRightInd w:val="0"/>
        <w:spacing w:after="0" w:line="240" w:lineRule="auto"/>
        <w:rPr>
          <w:rFonts w:cs="Arial"/>
          <w:sz w:val="24"/>
          <w:szCs w:val="24"/>
        </w:rPr>
      </w:pPr>
      <w:r w:rsidRPr="00BC0F43">
        <w:rPr>
          <w:rFonts w:cs="Arial,Bold"/>
          <w:b/>
          <w:bCs/>
          <w:sz w:val="24"/>
          <w:szCs w:val="24"/>
        </w:rPr>
        <w:t>WHEREAS</w:t>
      </w:r>
      <w:r w:rsidRPr="00BC0F43">
        <w:rPr>
          <w:rFonts w:cs="Arial"/>
          <w:sz w:val="24"/>
          <w:szCs w:val="24"/>
        </w:rPr>
        <w:t xml:space="preserve"> in Alberta, over the past five years, the number of emergency department visits increased almost ten-fold for heroin poisonings and more than ten-fold for synthetic opioid poisonings (inclu</w:t>
      </w:r>
      <w:r>
        <w:rPr>
          <w:rFonts w:cs="Arial"/>
          <w:sz w:val="24"/>
          <w:szCs w:val="24"/>
        </w:rPr>
        <w:t>ding those related to fentanyl)</w:t>
      </w:r>
      <w:r w:rsidRPr="00BC0F43">
        <w:rPr>
          <w:rFonts w:cs="Arial"/>
          <w:sz w:val="24"/>
          <w:szCs w:val="24"/>
          <w:vertAlign w:val="superscript"/>
        </w:rPr>
        <w:t>2</w:t>
      </w:r>
      <w:r>
        <w:rPr>
          <w:rFonts w:cs="Arial"/>
          <w:sz w:val="24"/>
          <w:szCs w:val="24"/>
        </w:rPr>
        <w:t>;</w:t>
      </w:r>
    </w:p>
    <w:p w14:paraId="031B0ADB" w14:textId="77777777" w:rsidR="003559BD" w:rsidRPr="00BC0F43" w:rsidRDefault="003559BD" w:rsidP="003559BD">
      <w:pPr>
        <w:autoSpaceDE w:val="0"/>
        <w:autoSpaceDN w:val="0"/>
        <w:adjustRightInd w:val="0"/>
        <w:spacing w:after="0" w:line="240" w:lineRule="auto"/>
        <w:rPr>
          <w:rFonts w:cs="Arial"/>
          <w:sz w:val="24"/>
          <w:szCs w:val="24"/>
        </w:rPr>
      </w:pPr>
    </w:p>
    <w:p w14:paraId="3F7C277C" w14:textId="77777777" w:rsidR="003559BD" w:rsidRPr="00BC0F43" w:rsidRDefault="003559BD" w:rsidP="003559BD">
      <w:pPr>
        <w:autoSpaceDE w:val="0"/>
        <w:autoSpaceDN w:val="0"/>
        <w:adjustRightInd w:val="0"/>
        <w:spacing w:after="0" w:line="240" w:lineRule="auto"/>
        <w:rPr>
          <w:rFonts w:cs="Arial"/>
          <w:sz w:val="24"/>
          <w:szCs w:val="24"/>
        </w:rPr>
      </w:pPr>
      <w:r w:rsidRPr="00BC0F43">
        <w:rPr>
          <w:rFonts w:cs="Arial,Bold"/>
          <w:b/>
          <w:bCs/>
          <w:sz w:val="24"/>
          <w:szCs w:val="24"/>
        </w:rPr>
        <w:t>WHEREAS</w:t>
      </w:r>
      <w:r w:rsidRPr="00BC0F43">
        <w:rPr>
          <w:rFonts w:cs="Arial"/>
          <w:sz w:val="24"/>
          <w:szCs w:val="24"/>
        </w:rPr>
        <w:t xml:space="preserve"> the Municipal Government Act in part describes the purpose of a municipality to be to “develop and maintain s</w:t>
      </w:r>
      <w:r>
        <w:rPr>
          <w:rFonts w:cs="Arial"/>
          <w:sz w:val="24"/>
          <w:szCs w:val="24"/>
        </w:rPr>
        <w:t>afe and viable communities”;</w:t>
      </w:r>
    </w:p>
    <w:p w14:paraId="1903952C" w14:textId="77777777" w:rsidR="003559BD" w:rsidRPr="00BC0F43" w:rsidRDefault="003559BD" w:rsidP="003559BD">
      <w:pPr>
        <w:autoSpaceDE w:val="0"/>
        <w:autoSpaceDN w:val="0"/>
        <w:adjustRightInd w:val="0"/>
        <w:spacing w:after="0" w:line="240" w:lineRule="auto"/>
        <w:rPr>
          <w:rFonts w:cs="Arial"/>
          <w:sz w:val="24"/>
          <w:szCs w:val="24"/>
        </w:rPr>
      </w:pPr>
    </w:p>
    <w:p w14:paraId="397E6A4A" w14:textId="77777777" w:rsidR="003559BD" w:rsidRPr="00BC0F43" w:rsidRDefault="003559BD" w:rsidP="003559BD">
      <w:pPr>
        <w:autoSpaceDE w:val="0"/>
        <w:autoSpaceDN w:val="0"/>
        <w:adjustRightInd w:val="0"/>
        <w:spacing w:after="0" w:line="240" w:lineRule="auto"/>
        <w:rPr>
          <w:rFonts w:cs="Arial"/>
          <w:sz w:val="24"/>
          <w:szCs w:val="24"/>
        </w:rPr>
      </w:pPr>
      <w:r w:rsidRPr="00BC0F43">
        <w:rPr>
          <w:rFonts w:cs="Arial,Bold"/>
          <w:b/>
          <w:bCs/>
          <w:sz w:val="24"/>
          <w:szCs w:val="24"/>
        </w:rPr>
        <w:t>WHEREAS</w:t>
      </w:r>
      <w:r w:rsidRPr="00BC0F43">
        <w:rPr>
          <w:rFonts w:cs="Arial"/>
          <w:sz w:val="24"/>
          <w:szCs w:val="24"/>
        </w:rPr>
        <w:t xml:space="preserve"> municipal resources including first responders, Family and Community Support Services (FCSS) departments, enforcement agencies, housing bodies and public education programs are already impacted by, or working directly with, individuals and grou</w:t>
      </w:r>
      <w:r>
        <w:rPr>
          <w:rFonts w:cs="Arial"/>
          <w:sz w:val="24"/>
          <w:szCs w:val="24"/>
        </w:rPr>
        <w:t>ps facing the opioid crisis;</w:t>
      </w:r>
    </w:p>
    <w:p w14:paraId="41C0604A" w14:textId="77777777" w:rsidR="003559BD" w:rsidRPr="00BC0F43" w:rsidRDefault="003559BD" w:rsidP="003559BD">
      <w:pPr>
        <w:autoSpaceDE w:val="0"/>
        <w:autoSpaceDN w:val="0"/>
        <w:adjustRightInd w:val="0"/>
        <w:spacing w:after="0" w:line="240" w:lineRule="auto"/>
        <w:rPr>
          <w:rFonts w:cs="Arial"/>
          <w:sz w:val="24"/>
          <w:szCs w:val="24"/>
        </w:rPr>
      </w:pPr>
    </w:p>
    <w:p w14:paraId="0C3AD4B2" w14:textId="77777777" w:rsidR="003559BD" w:rsidRPr="00BC0F43" w:rsidRDefault="003559BD" w:rsidP="003559BD">
      <w:pPr>
        <w:autoSpaceDE w:val="0"/>
        <w:autoSpaceDN w:val="0"/>
        <w:adjustRightInd w:val="0"/>
        <w:spacing w:after="0" w:line="240" w:lineRule="auto"/>
        <w:rPr>
          <w:rFonts w:cs="Arial"/>
          <w:sz w:val="24"/>
          <w:szCs w:val="24"/>
        </w:rPr>
      </w:pPr>
      <w:r w:rsidRPr="00BC0F43">
        <w:rPr>
          <w:rFonts w:cs="Arial,Bold"/>
          <w:b/>
          <w:bCs/>
          <w:sz w:val="24"/>
          <w:szCs w:val="24"/>
        </w:rPr>
        <w:t>WHEREAS</w:t>
      </w:r>
      <w:r w:rsidRPr="00BC0F43">
        <w:rPr>
          <w:rFonts w:cs="Arial"/>
          <w:sz w:val="24"/>
          <w:szCs w:val="24"/>
        </w:rPr>
        <w:t xml:space="preserve"> municipalities maintain close connections to localized non-government organizations working in areas such as harm reduction, housing, health, public education and ser</w:t>
      </w:r>
      <w:r>
        <w:rPr>
          <w:rFonts w:cs="Arial"/>
          <w:sz w:val="24"/>
          <w:szCs w:val="24"/>
        </w:rPr>
        <w:t>ving vulnerable populations;</w:t>
      </w:r>
    </w:p>
    <w:p w14:paraId="47FE7406" w14:textId="77777777" w:rsidR="003559BD" w:rsidRPr="00BC0F43" w:rsidRDefault="003559BD" w:rsidP="003559BD">
      <w:pPr>
        <w:autoSpaceDE w:val="0"/>
        <w:autoSpaceDN w:val="0"/>
        <w:adjustRightInd w:val="0"/>
        <w:spacing w:after="0" w:line="240" w:lineRule="auto"/>
        <w:rPr>
          <w:rFonts w:cs="Arial"/>
          <w:sz w:val="24"/>
          <w:szCs w:val="24"/>
        </w:rPr>
      </w:pPr>
    </w:p>
    <w:p w14:paraId="07B5EF56" w14:textId="77777777" w:rsidR="003559BD" w:rsidRPr="00BC0F43" w:rsidRDefault="003559BD" w:rsidP="003559BD">
      <w:pPr>
        <w:autoSpaceDE w:val="0"/>
        <w:autoSpaceDN w:val="0"/>
        <w:adjustRightInd w:val="0"/>
        <w:spacing w:after="0" w:line="240" w:lineRule="auto"/>
        <w:rPr>
          <w:rFonts w:cs="Arial"/>
          <w:sz w:val="24"/>
          <w:szCs w:val="24"/>
        </w:rPr>
      </w:pPr>
      <w:r w:rsidRPr="00BC0F43">
        <w:rPr>
          <w:rFonts w:cs="Arial,Bold"/>
          <w:b/>
          <w:bCs/>
          <w:sz w:val="24"/>
          <w:szCs w:val="24"/>
        </w:rPr>
        <w:t>WHEREAS</w:t>
      </w:r>
      <w:r w:rsidRPr="00BC0F43">
        <w:rPr>
          <w:rFonts w:cs="Arial"/>
          <w:sz w:val="24"/>
          <w:szCs w:val="24"/>
        </w:rPr>
        <w:t xml:space="preserve"> notwithstanding ongoing provincial efforts to address the opioid crisis such as the establishment of the Opioid Emergency Response Commission, to date no specific steps have been taken to directly engage municipalities as partne</w:t>
      </w:r>
      <w:r>
        <w:rPr>
          <w:rFonts w:cs="Arial"/>
          <w:sz w:val="24"/>
          <w:szCs w:val="24"/>
        </w:rPr>
        <w:t>rs in addressing the crisis; and</w:t>
      </w:r>
    </w:p>
    <w:p w14:paraId="69AB71F5" w14:textId="77777777" w:rsidR="003559BD" w:rsidRPr="00BC0F43" w:rsidRDefault="003559BD" w:rsidP="003559BD">
      <w:pPr>
        <w:autoSpaceDE w:val="0"/>
        <w:autoSpaceDN w:val="0"/>
        <w:adjustRightInd w:val="0"/>
        <w:spacing w:after="0" w:line="240" w:lineRule="auto"/>
        <w:rPr>
          <w:rFonts w:cs="Arial"/>
          <w:sz w:val="24"/>
          <w:szCs w:val="24"/>
        </w:rPr>
      </w:pPr>
    </w:p>
    <w:p w14:paraId="713FBB49" w14:textId="77777777" w:rsidR="003559BD" w:rsidRPr="00BC0F43" w:rsidRDefault="003559BD" w:rsidP="003559BD">
      <w:pPr>
        <w:autoSpaceDE w:val="0"/>
        <w:autoSpaceDN w:val="0"/>
        <w:adjustRightInd w:val="0"/>
        <w:spacing w:after="0" w:line="240" w:lineRule="auto"/>
        <w:rPr>
          <w:rFonts w:cs="Arial"/>
          <w:sz w:val="24"/>
          <w:szCs w:val="24"/>
        </w:rPr>
      </w:pPr>
      <w:r w:rsidRPr="00BC0F43">
        <w:rPr>
          <w:rFonts w:cs="Arial,Bold"/>
          <w:b/>
          <w:bCs/>
          <w:sz w:val="24"/>
          <w:szCs w:val="24"/>
        </w:rPr>
        <w:t>WHEREAS</w:t>
      </w:r>
      <w:r w:rsidRPr="00BC0F43">
        <w:rPr>
          <w:rFonts w:cs="Arial"/>
          <w:sz w:val="24"/>
          <w:szCs w:val="24"/>
        </w:rPr>
        <w:t xml:space="preserve"> municipalities have resources and knowledge that could be called upon to develop and execute interventions that are more comprehensive, direct and appropriate</w:t>
      </w:r>
      <w:r>
        <w:rPr>
          <w:rFonts w:cs="Arial"/>
          <w:sz w:val="24"/>
          <w:szCs w:val="24"/>
        </w:rPr>
        <w:t xml:space="preserve"> to local context.</w:t>
      </w:r>
    </w:p>
    <w:p w14:paraId="3500E651" w14:textId="77777777" w:rsidR="003559BD" w:rsidRPr="00BC0F43" w:rsidRDefault="003559BD" w:rsidP="003559BD">
      <w:pPr>
        <w:autoSpaceDE w:val="0"/>
        <w:autoSpaceDN w:val="0"/>
        <w:adjustRightInd w:val="0"/>
        <w:spacing w:after="0" w:line="240" w:lineRule="auto"/>
        <w:rPr>
          <w:rFonts w:cs="Arial"/>
          <w:sz w:val="24"/>
          <w:szCs w:val="24"/>
        </w:rPr>
      </w:pPr>
    </w:p>
    <w:p w14:paraId="7E908292" w14:textId="77777777" w:rsidR="003559BD" w:rsidRPr="00BC0F43" w:rsidRDefault="003559BD" w:rsidP="003559BD">
      <w:pPr>
        <w:autoSpaceDE w:val="0"/>
        <w:autoSpaceDN w:val="0"/>
        <w:adjustRightInd w:val="0"/>
        <w:spacing w:after="0" w:line="240" w:lineRule="auto"/>
        <w:rPr>
          <w:rFonts w:cs="Arial"/>
          <w:sz w:val="24"/>
          <w:szCs w:val="24"/>
        </w:rPr>
      </w:pPr>
      <w:r w:rsidRPr="00BC0F43">
        <w:rPr>
          <w:rFonts w:cs="Arial,Bold"/>
          <w:b/>
          <w:bCs/>
          <w:sz w:val="24"/>
          <w:szCs w:val="24"/>
        </w:rPr>
        <w:t>IT IS THEREFORE BE RESOLVED</w:t>
      </w:r>
      <w:r w:rsidRPr="00BC0F43">
        <w:rPr>
          <w:rFonts w:cs="Arial"/>
          <w:b/>
          <w:sz w:val="24"/>
          <w:szCs w:val="24"/>
        </w:rPr>
        <w:t xml:space="preserve"> THAT</w:t>
      </w:r>
      <w:r w:rsidRPr="00BC0F43">
        <w:rPr>
          <w:rFonts w:cs="Arial"/>
          <w:sz w:val="24"/>
          <w:szCs w:val="24"/>
        </w:rPr>
        <w:t xml:space="preserve"> the Alberta Urban Municipalities Association request the Government of Alberta to establish a Provincial/Municipal Working Group on Opioids to directly engage municipalities in addressing the opioid crisis.</w:t>
      </w:r>
    </w:p>
    <w:p w14:paraId="08EE1061" w14:textId="77777777" w:rsidR="003559BD" w:rsidRPr="00BC0F43" w:rsidRDefault="003559BD" w:rsidP="003559BD">
      <w:pPr>
        <w:autoSpaceDE w:val="0"/>
        <w:autoSpaceDN w:val="0"/>
        <w:adjustRightInd w:val="0"/>
        <w:spacing w:after="0" w:line="240" w:lineRule="auto"/>
        <w:rPr>
          <w:rFonts w:cs="Arial,Bold"/>
          <w:b/>
          <w:bCs/>
          <w:sz w:val="24"/>
          <w:szCs w:val="24"/>
        </w:rPr>
      </w:pPr>
    </w:p>
    <w:p w14:paraId="2FF71E19" w14:textId="77777777" w:rsidR="003559BD" w:rsidRPr="00BC0F43" w:rsidRDefault="003559BD" w:rsidP="003559BD">
      <w:pPr>
        <w:spacing w:after="0" w:line="240" w:lineRule="auto"/>
        <w:rPr>
          <w:rFonts w:cs="Calibri,Bold"/>
          <w:b/>
          <w:sz w:val="24"/>
          <w:szCs w:val="24"/>
          <w:lang w:val="en-CA"/>
        </w:rPr>
      </w:pPr>
      <w:r w:rsidRPr="00BC0F43">
        <w:rPr>
          <w:rFonts w:cs="Calibri,Bold"/>
          <w:b/>
          <w:sz w:val="24"/>
          <w:szCs w:val="24"/>
          <w:lang w:val="en-CA"/>
        </w:rPr>
        <w:t>BACKGROUND</w:t>
      </w:r>
      <w:r w:rsidRPr="00BC0F43">
        <w:rPr>
          <w:rFonts w:cs="Calibri,Bold"/>
          <w:b/>
          <w:bCs/>
          <w:sz w:val="24"/>
          <w:szCs w:val="24"/>
          <w:lang w:val="en-CA"/>
        </w:rPr>
        <w:t>:</w:t>
      </w:r>
    </w:p>
    <w:p w14:paraId="364A7C26" w14:textId="77777777" w:rsidR="003559BD" w:rsidRPr="00BC0F43" w:rsidRDefault="003559BD" w:rsidP="003559BD">
      <w:pPr>
        <w:spacing w:after="0" w:line="240" w:lineRule="auto"/>
        <w:rPr>
          <w:sz w:val="24"/>
          <w:szCs w:val="24"/>
        </w:rPr>
      </w:pPr>
    </w:p>
    <w:p w14:paraId="62899A31" w14:textId="77777777" w:rsidR="003559BD" w:rsidRPr="00BC0F43" w:rsidRDefault="003559BD" w:rsidP="003559BD">
      <w:pPr>
        <w:autoSpaceDE w:val="0"/>
        <w:autoSpaceDN w:val="0"/>
        <w:adjustRightInd w:val="0"/>
        <w:spacing w:after="0" w:line="240" w:lineRule="auto"/>
        <w:rPr>
          <w:rFonts w:cs="Arial"/>
          <w:sz w:val="24"/>
          <w:szCs w:val="24"/>
        </w:rPr>
      </w:pPr>
      <w:r w:rsidRPr="00BC0F43">
        <w:rPr>
          <w:rFonts w:cs="Arial"/>
          <w:sz w:val="24"/>
          <w:szCs w:val="24"/>
        </w:rPr>
        <w:t>Alberta had 368 deaths in 2016 associated with fentanyl overdoses. Across Canada, the opioid overdose crisis has been driven by the emergence of fentanyl and other powerful illicit drugs, as well as by inappropriate prescribing practices and poor education about the risks associated with opioids.</w:t>
      </w:r>
    </w:p>
    <w:p w14:paraId="53ED2237" w14:textId="77777777" w:rsidR="003559BD" w:rsidRPr="00BC0F43" w:rsidRDefault="003559BD" w:rsidP="003559BD">
      <w:pPr>
        <w:autoSpaceDE w:val="0"/>
        <w:autoSpaceDN w:val="0"/>
        <w:adjustRightInd w:val="0"/>
        <w:spacing w:after="0" w:line="240" w:lineRule="auto"/>
        <w:rPr>
          <w:rFonts w:cs="Arial"/>
          <w:sz w:val="24"/>
          <w:szCs w:val="24"/>
        </w:rPr>
      </w:pPr>
    </w:p>
    <w:p w14:paraId="4B467EB5" w14:textId="77777777" w:rsidR="003559BD" w:rsidRPr="00BC0F43" w:rsidRDefault="003559BD" w:rsidP="003559BD">
      <w:pPr>
        <w:autoSpaceDE w:val="0"/>
        <w:autoSpaceDN w:val="0"/>
        <w:adjustRightInd w:val="0"/>
        <w:spacing w:after="0" w:line="240" w:lineRule="auto"/>
        <w:rPr>
          <w:rFonts w:cs="Arial"/>
          <w:sz w:val="24"/>
          <w:szCs w:val="24"/>
        </w:rPr>
      </w:pPr>
      <w:r w:rsidRPr="00BC0F43">
        <w:rPr>
          <w:rFonts w:cs="Arial"/>
          <w:sz w:val="24"/>
          <w:szCs w:val="24"/>
        </w:rPr>
        <w:t>In May 2017, the provincial government established a Minister’s Opioid Emergency Response Commission</w:t>
      </w:r>
      <w:r w:rsidRPr="00BC0F43">
        <w:rPr>
          <w:rFonts w:cs="Arial"/>
          <w:sz w:val="24"/>
          <w:szCs w:val="24"/>
          <w:vertAlign w:val="superscript"/>
        </w:rPr>
        <w:t>1</w:t>
      </w:r>
      <w:r w:rsidRPr="00BC0F43">
        <w:rPr>
          <w:rFonts w:cs="Arial"/>
          <w:sz w:val="24"/>
          <w:szCs w:val="24"/>
        </w:rPr>
        <w:t>, under the Opioid Emergency Response Regulation in the Public Health Act. The commission will oversee and implement urgent coordinated actions on the opioid crisis, focused on six strategic areas:</w:t>
      </w:r>
    </w:p>
    <w:p w14:paraId="6A77C0B7"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Harm-reduction initiatives</w:t>
      </w:r>
    </w:p>
    <w:p w14:paraId="0F2919F4"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Treatment</w:t>
      </w:r>
    </w:p>
    <w:p w14:paraId="36D56794"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Prevention</w:t>
      </w:r>
    </w:p>
    <w:p w14:paraId="33F36C9D"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Enforcement and supply control</w:t>
      </w:r>
    </w:p>
    <w:p w14:paraId="1C9A8054"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Collaboration</w:t>
      </w:r>
    </w:p>
    <w:p w14:paraId="6E39E051"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Surveillance and analytics</w:t>
      </w:r>
    </w:p>
    <w:p w14:paraId="3D5F8068" w14:textId="77777777" w:rsidR="003559BD" w:rsidRPr="00BC0F43" w:rsidRDefault="003559BD" w:rsidP="003559BD">
      <w:pPr>
        <w:autoSpaceDE w:val="0"/>
        <w:autoSpaceDN w:val="0"/>
        <w:adjustRightInd w:val="0"/>
        <w:spacing w:after="0" w:line="240" w:lineRule="auto"/>
        <w:rPr>
          <w:rFonts w:cs="Arial"/>
          <w:sz w:val="24"/>
          <w:szCs w:val="24"/>
        </w:rPr>
      </w:pPr>
      <w:r w:rsidRPr="00BC0F43">
        <w:rPr>
          <w:rFonts w:cs="Arial"/>
          <w:sz w:val="24"/>
          <w:szCs w:val="24"/>
        </w:rPr>
        <w:lastRenderedPageBreak/>
        <w:t>The members of the Minister’s Commission are:</w:t>
      </w:r>
    </w:p>
    <w:p w14:paraId="13CDEEB9"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 xml:space="preserve">Dr. Karen </w:t>
      </w:r>
      <w:proofErr w:type="spellStart"/>
      <w:r w:rsidRPr="00BC0F43">
        <w:rPr>
          <w:rFonts w:cs="Arial"/>
          <w:sz w:val="24"/>
          <w:szCs w:val="24"/>
        </w:rPr>
        <w:t>Grimsrud</w:t>
      </w:r>
      <w:proofErr w:type="spellEnd"/>
      <w:r w:rsidRPr="00BC0F43">
        <w:rPr>
          <w:rFonts w:cs="Arial"/>
          <w:sz w:val="24"/>
          <w:szCs w:val="24"/>
        </w:rPr>
        <w:t>, Chief Medical Officer of Health for Alberta (co-chair)</w:t>
      </w:r>
    </w:p>
    <w:p w14:paraId="5E4BF9FC"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 xml:space="preserve">Elaine </w:t>
      </w:r>
      <w:proofErr w:type="spellStart"/>
      <w:r w:rsidRPr="00BC0F43">
        <w:rPr>
          <w:rFonts w:cs="Arial"/>
          <w:sz w:val="24"/>
          <w:szCs w:val="24"/>
        </w:rPr>
        <w:t>Hyshka</w:t>
      </w:r>
      <w:proofErr w:type="spellEnd"/>
      <w:r w:rsidRPr="00BC0F43">
        <w:rPr>
          <w:rFonts w:cs="Arial"/>
          <w:sz w:val="24"/>
          <w:szCs w:val="24"/>
        </w:rPr>
        <w:t>, assistant professor at the University of Alberta’s School of Public Health (co-chair)</w:t>
      </w:r>
    </w:p>
    <w:p w14:paraId="23C21D07"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Karen Turner, president of Alberta Addicts Who Educate and Advocate Responsibly (AAWEAR)</w:t>
      </w:r>
    </w:p>
    <w:p w14:paraId="68E05F45"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proofErr w:type="spellStart"/>
      <w:r w:rsidRPr="00BC0F43">
        <w:rPr>
          <w:rFonts w:cs="Arial"/>
          <w:sz w:val="24"/>
          <w:szCs w:val="24"/>
        </w:rPr>
        <w:t>Marliss</w:t>
      </w:r>
      <w:proofErr w:type="spellEnd"/>
      <w:r w:rsidRPr="00BC0F43">
        <w:rPr>
          <w:rFonts w:cs="Arial"/>
          <w:sz w:val="24"/>
          <w:szCs w:val="24"/>
        </w:rPr>
        <w:t xml:space="preserve"> Taylor, program manager of </w:t>
      </w:r>
      <w:proofErr w:type="spellStart"/>
      <w:r w:rsidRPr="00BC0F43">
        <w:rPr>
          <w:rFonts w:cs="Arial"/>
          <w:sz w:val="24"/>
          <w:szCs w:val="24"/>
        </w:rPr>
        <w:t>Streetworks</w:t>
      </w:r>
      <w:proofErr w:type="spellEnd"/>
      <w:r w:rsidRPr="00BC0F43">
        <w:rPr>
          <w:rFonts w:cs="Arial"/>
          <w:sz w:val="24"/>
          <w:szCs w:val="24"/>
        </w:rPr>
        <w:t>, Edmonton’s needle-distribution program</w:t>
      </w:r>
    </w:p>
    <w:p w14:paraId="02B3D015"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 xml:space="preserve">Dr. Esther </w:t>
      </w:r>
      <w:proofErr w:type="spellStart"/>
      <w:r w:rsidRPr="00BC0F43">
        <w:rPr>
          <w:rFonts w:cs="Arial"/>
          <w:sz w:val="24"/>
          <w:szCs w:val="24"/>
        </w:rPr>
        <w:t>Tailfeathers</w:t>
      </w:r>
      <w:proofErr w:type="spellEnd"/>
      <w:r w:rsidRPr="00BC0F43">
        <w:rPr>
          <w:rFonts w:cs="Arial"/>
          <w:sz w:val="24"/>
          <w:szCs w:val="24"/>
        </w:rPr>
        <w:t xml:space="preserve">, physician on </w:t>
      </w:r>
      <w:proofErr w:type="spellStart"/>
      <w:r w:rsidRPr="00BC0F43">
        <w:rPr>
          <w:rFonts w:cs="Arial"/>
          <w:sz w:val="24"/>
          <w:szCs w:val="24"/>
        </w:rPr>
        <w:t>Kainai</w:t>
      </w:r>
      <w:proofErr w:type="spellEnd"/>
      <w:r w:rsidRPr="00BC0F43">
        <w:rPr>
          <w:rFonts w:cs="Arial"/>
          <w:sz w:val="24"/>
          <w:szCs w:val="24"/>
        </w:rPr>
        <w:t xml:space="preserve"> First Nation (Blood Tribe)</w:t>
      </w:r>
    </w:p>
    <w:p w14:paraId="47426C54"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Petra Schulz, parent advocate with Moms Stop the Harm</w:t>
      </w:r>
    </w:p>
    <w:p w14:paraId="5A429CEC"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proofErr w:type="spellStart"/>
      <w:r w:rsidRPr="00BC0F43">
        <w:rPr>
          <w:rFonts w:cs="Arial"/>
          <w:sz w:val="24"/>
          <w:szCs w:val="24"/>
        </w:rPr>
        <w:t>Atiya</w:t>
      </w:r>
      <w:proofErr w:type="spellEnd"/>
      <w:r w:rsidRPr="00BC0F43">
        <w:rPr>
          <w:rFonts w:cs="Arial"/>
          <w:sz w:val="24"/>
          <w:szCs w:val="24"/>
        </w:rPr>
        <w:t xml:space="preserve"> </w:t>
      </w:r>
      <w:proofErr w:type="spellStart"/>
      <w:r w:rsidRPr="00BC0F43">
        <w:rPr>
          <w:rFonts w:cs="Arial"/>
          <w:sz w:val="24"/>
          <w:szCs w:val="24"/>
        </w:rPr>
        <w:t>Ashna</w:t>
      </w:r>
      <w:proofErr w:type="spellEnd"/>
      <w:r w:rsidRPr="00BC0F43">
        <w:rPr>
          <w:rFonts w:cs="Arial"/>
          <w:sz w:val="24"/>
          <w:szCs w:val="24"/>
        </w:rPr>
        <w:t>, Diversity and Community Collaboration specialist</w:t>
      </w:r>
    </w:p>
    <w:p w14:paraId="488AE260"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Staff Sgt. Jason Walker, Calgary Police Service</w:t>
      </w:r>
    </w:p>
    <w:p w14:paraId="131B5225"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Dr. Nicholas Etches, Calgary clinician with expertise in opioid addiction and treatment</w:t>
      </w:r>
    </w:p>
    <w:p w14:paraId="1A2B240B"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 xml:space="preserve">Dr. Karen </w:t>
      </w:r>
      <w:proofErr w:type="spellStart"/>
      <w:r w:rsidRPr="00BC0F43">
        <w:rPr>
          <w:rFonts w:cs="Arial"/>
          <w:sz w:val="24"/>
          <w:szCs w:val="24"/>
        </w:rPr>
        <w:t>Mazurek</w:t>
      </w:r>
      <w:proofErr w:type="spellEnd"/>
      <w:r w:rsidRPr="00BC0F43">
        <w:rPr>
          <w:rFonts w:cs="Arial"/>
          <w:sz w:val="24"/>
          <w:szCs w:val="24"/>
        </w:rPr>
        <w:t>, deputy registrar, College of Physicians and Surgeons</w:t>
      </w:r>
    </w:p>
    <w:p w14:paraId="0412823B"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Kathy Ness, Assistant Deputy Minister, Health Services Delivery Division, Alberta Health</w:t>
      </w:r>
    </w:p>
    <w:p w14:paraId="551AC8CE"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Bill Sweeney, Senior Assistant Deputy Minister, Public Security Division, Alberta Justice and Solicitor General</w:t>
      </w:r>
    </w:p>
    <w:p w14:paraId="7F966996"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Kathryn Todd, Vice President, Research, Innovation and Analytics, as well as Executive Lead for Seniors, Addiction and Mental Health with Alberta Health Services</w:t>
      </w:r>
    </w:p>
    <w:p w14:paraId="485DAF21" w14:textId="77777777" w:rsidR="003559BD" w:rsidRPr="00BC0F43" w:rsidRDefault="003559BD" w:rsidP="003559BD">
      <w:pPr>
        <w:pStyle w:val="ListParagraph"/>
        <w:numPr>
          <w:ilvl w:val="0"/>
          <w:numId w:val="24"/>
        </w:numPr>
        <w:autoSpaceDE w:val="0"/>
        <w:autoSpaceDN w:val="0"/>
        <w:adjustRightInd w:val="0"/>
        <w:spacing w:after="0" w:line="240" w:lineRule="auto"/>
        <w:ind w:left="720"/>
        <w:rPr>
          <w:rFonts w:cs="Arial"/>
          <w:sz w:val="24"/>
          <w:szCs w:val="24"/>
        </w:rPr>
      </w:pPr>
      <w:r w:rsidRPr="00BC0F43">
        <w:rPr>
          <w:rFonts w:cs="Arial"/>
          <w:sz w:val="24"/>
          <w:szCs w:val="24"/>
        </w:rPr>
        <w:t xml:space="preserve">Dr. Gerry </w:t>
      </w:r>
      <w:proofErr w:type="spellStart"/>
      <w:r w:rsidRPr="00BC0F43">
        <w:rPr>
          <w:rFonts w:cs="Arial"/>
          <w:sz w:val="24"/>
          <w:szCs w:val="24"/>
        </w:rPr>
        <w:t>Predy</w:t>
      </w:r>
      <w:proofErr w:type="spellEnd"/>
      <w:r w:rsidRPr="00BC0F43">
        <w:rPr>
          <w:rFonts w:cs="Arial"/>
          <w:sz w:val="24"/>
          <w:szCs w:val="24"/>
        </w:rPr>
        <w:t>, Senior Medical Officer of Health, Alberta Health Services</w:t>
      </w:r>
    </w:p>
    <w:p w14:paraId="4D1466C5" w14:textId="77777777" w:rsidR="003559BD" w:rsidRPr="00BC0F43" w:rsidRDefault="003559BD" w:rsidP="003559BD">
      <w:pPr>
        <w:pStyle w:val="ListParagraph"/>
        <w:autoSpaceDE w:val="0"/>
        <w:autoSpaceDN w:val="0"/>
        <w:adjustRightInd w:val="0"/>
        <w:spacing w:after="0" w:line="240" w:lineRule="auto"/>
        <w:ind w:left="1080"/>
        <w:rPr>
          <w:rFonts w:cs="Arial"/>
          <w:sz w:val="24"/>
          <w:szCs w:val="24"/>
        </w:rPr>
      </w:pPr>
    </w:p>
    <w:p w14:paraId="22B76EFB" w14:textId="77777777" w:rsidR="003559BD" w:rsidRPr="00BC0F43" w:rsidRDefault="003559BD" w:rsidP="003559BD">
      <w:pPr>
        <w:autoSpaceDE w:val="0"/>
        <w:autoSpaceDN w:val="0"/>
        <w:adjustRightInd w:val="0"/>
        <w:spacing w:after="0" w:line="240" w:lineRule="auto"/>
        <w:rPr>
          <w:rFonts w:cs="Arial"/>
          <w:sz w:val="24"/>
          <w:szCs w:val="24"/>
        </w:rPr>
      </w:pPr>
      <w:r w:rsidRPr="00BC0F43">
        <w:rPr>
          <w:rFonts w:cs="Arial"/>
          <w:sz w:val="24"/>
          <w:szCs w:val="24"/>
        </w:rPr>
        <w:t>While not exclusively contained to larger urban municipalities, as the following table</w:t>
      </w:r>
      <w:r w:rsidRPr="00BC0F43">
        <w:rPr>
          <w:rFonts w:cs="Arial"/>
          <w:sz w:val="24"/>
          <w:szCs w:val="24"/>
          <w:vertAlign w:val="superscript"/>
        </w:rPr>
        <w:t xml:space="preserve">3 </w:t>
      </w:r>
      <w:r w:rsidRPr="00BC0F43">
        <w:rPr>
          <w:rFonts w:cs="Arial"/>
          <w:sz w:val="24"/>
          <w:szCs w:val="24"/>
        </w:rPr>
        <w:t>shows, a number of cities are being significantly impacted by fentanyl related overdoses and deaths.</w:t>
      </w:r>
    </w:p>
    <w:p w14:paraId="72295DBC" w14:textId="77777777" w:rsidR="003559BD" w:rsidRPr="00BC0F43" w:rsidRDefault="003559BD" w:rsidP="003559BD">
      <w:pPr>
        <w:autoSpaceDE w:val="0"/>
        <w:autoSpaceDN w:val="0"/>
        <w:adjustRightInd w:val="0"/>
        <w:spacing w:after="0" w:line="240" w:lineRule="auto"/>
        <w:rPr>
          <w:rFonts w:cs="Arial"/>
          <w:sz w:val="24"/>
          <w:szCs w:val="24"/>
        </w:rPr>
      </w:pPr>
      <w:r w:rsidRPr="00BC0F43">
        <w:rPr>
          <w:rFonts w:cs="Arial"/>
          <w:sz w:val="24"/>
          <w:szCs w:val="24"/>
        </w:rPr>
        <w:t xml:space="preserve">Rate (per 100,000 person years) and number of deaths due to an apparent drug overdose related to </w:t>
      </w:r>
      <w:r w:rsidRPr="00BC0F43">
        <w:rPr>
          <w:rFonts w:cs="Arial,Bold"/>
          <w:b/>
          <w:bCs/>
          <w:sz w:val="24"/>
          <w:szCs w:val="24"/>
        </w:rPr>
        <w:t xml:space="preserve">fentanyl, </w:t>
      </w:r>
      <w:r w:rsidRPr="00BC0F43">
        <w:rPr>
          <w:rFonts w:cs="Arial"/>
          <w:sz w:val="24"/>
          <w:szCs w:val="24"/>
        </w:rPr>
        <w:t>by place of death and city. Jan. 1, 2016 to Jun. 30, 2017:</w:t>
      </w:r>
    </w:p>
    <w:p w14:paraId="37FDEB3C" w14:textId="77777777" w:rsidR="003559BD" w:rsidRPr="00BC0F43" w:rsidRDefault="003559BD" w:rsidP="003559BD">
      <w:pPr>
        <w:autoSpaceDE w:val="0"/>
        <w:autoSpaceDN w:val="0"/>
        <w:adjustRightInd w:val="0"/>
        <w:spacing w:after="0" w:line="240" w:lineRule="auto"/>
        <w:rPr>
          <w:rFonts w:cs="Arial"/>
          <w:sz w:val="24"/>
          <w:szCs w:val="24"/>
        </w:rPr>
      </w:pPr>
    </w:p>
    <w:p w14:paraId="2336330B" w14:textId="77777777" w:rsidR="003559BD" w:rsidRPr="00BC0F43" w:rsidRDefault="003559BD" w:rsidP="003559BD">
      <w:pPr>
        <w:autoSpaceDE w:val="0"/>
        <w:autoSpaceDN w:val="0"/>
        <w:adjustRightInd w:val="0"/>
        <w:spacing w:after="0" w:line="240" w:lineRule="auto"/>
        <w:rPr>
          <w:rFonts w:cs="Arial,Bold"/>
          <w:b/>
          <w:bCs/>
          <w:sz w:val="24"/>
          <w:szCs w:val="24"/>
        </w:rPr>
      </w:pPr>
      <w:r w:rsidRPr="00BC0F43">
        <w:rPr>
          <w:noProof/>
          <w:sz w:val="24"/>
          <w:szCs w:val="24"/>
        </w:rPr>
        <w:drawing>
          <wp:inline distT="0" distB="0" distL="0" distR="0" wp14:anchorId="3C3FBA47" wp14:editId="73DA158C">
            <wp:extent cx="4733925" cy="2524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33925" cy="2524125"/>
                    </a:xfrm>
                    <a:prstGeom prst="rect">
                      <a:avLst/>
                    </a:prstGeom>
                  </pic:spPr>
                </pic:pic>
              </a:graphicData>
            </a:graphic>
          </wp:inline>
        </w:drawing>
      </w:r>
    </w:p>
    <w:p w14:paraId="7150E317" w14:textId="77777777" w:rsidR="003559BD" w:rsidRPr="00BC0F43" w:rsidRDefault="003559BD" w:rsidP="003559BD">
      <w:pPr>
        <w:autoSpaceDE w:val="0"/>
        <w:autoSpaceDN w:val="0"/>
        <w:adjustRightInd w:val="0"/>
        <w:spacing w:after="0" w:line="240" w:lineRule="auto"/>
        <w:rPr>
          <w:rFonts w:cs="Arial,Bold"/>
          <w:b/>
          <w:bCs/>
          <w:sz w:val="24"/>
          <w:szCs w:val="24"/>
        </w:rPr>
      </w:pPr>
      <w:r w:rsidRPr="00BC0F43">
        <w:rPr>
          <w:rFonts w:cs="Arial,Bold"/>
          <w:b/>
          <w:bCs/>
          <w:sz w:val="24"/>
          <w:szCs w:val="24"/>
        </w:rPr>
        <w:t>SOURCES:</w:t>
      </w:r>
    </w:p>
    <w:p w14:paraId="4724EF1A" w14:textId="77777777" w:rsidR="003559BD" w:rsidRPr="00BC0F43" w:rsidRDefault="003559BD" w:rsidP="003559BD">
      <w:pPr>
        <w:pStyle w:val="ListParagraph"/>
        <w:numPr>
          <w:ilvl w:val="0"/>
          <w:numId w:val="23"/>
        </w:numPr>
        <w:autoSpaceDE w:val="0"/>
        <w:autoSpaceDN w:val="0"/>
        <w:adjustRightInd w:val="0"/>
        <w:spacing w:after="0" w:line="240" w:lineRule="auto"/>
        <w:rPr>
          <w:rFonts w:cs="Arial"/>
          <w:sz w:val="24"/>
          <w:szCs w:val="24"/>
        </w:rPr>
      </w:pPr>
      <w:r w:rsidRPr="00BC0F43">
        <w:rPr>
          <w:rFonts w:cs="Arial"/>
          <w:sz w:val="24"/>
          <w:szCs w:val="24"/>
        </w:rPr>
        <w:t>Alberta's opioid crisis response. (</w:t>
      </w:r>
      <w:proofErr w:type="spellStart"/>
      <w:r w:rsidRPr="00BC0F43">
        <w:rPr>
          <w:rFonts w:cs="Arial"/>
          <w:sz w:val="24"/>
          <w:szCs w:val="24"/>
        </w:rPr>
        <w:t>n.d.</w:t>
      </w:r>
      <w:proofErr w:type="spellEnd"/>
      <w:r w:rsidRPr="00BC0F43">
        <w:rPr>
          <w:rFonts w:cs="Arial"/>
          <w:sz w:val="24"/>
          <w:szCs w:val="24"/>
        </w:rPr>
        <w:t xml:space="preserve">). Retrieved September 14, 2017, from </w:t>
      </w:r>
      <w:hyperlink r:id="rId15" w:history="1">
        <w:r w:rsidRPr="00BC0F43">
          <w:rPr>
            <w:rStyle w:val="Hyperlink"/>
            <w:rFonts w:cs="Arial"/>
            <w:sz w:val="24"/>
            <w:szCs w:val="24"/>
          </w:rPr>
          <w:t>https://www.alberta.ca/albertas-opioid-crisis-response.aspx</w:t>
        </w:r>
      </w:hyperlink>
    </w:p>
    <w:p w14:paraId="6EF59B20" w14:textId="77777777" w:rsidR="003559BD" w:rsidRPr="00BC0F43" w:rsidRDefault="003559BD" w:rsidP="003559BD">
      <w:pPr>
        <w:pStyle w:val="ListParagraph"/>
        <w:numPr>
          <w:ilvl w:val="0"/>
          <w:numId w:val="23"/>
        </w:numPr>
        <w:autoSpaceDE w:val="0"/>
        <w:autoSpaceDN w:val="0"/>
        <w:adjustRightInd w:val="0"/>
        <w:spacing w:after="0" w:line="240" w:lineRule="auto"/>
        <w:rPr>
          <w:rFonts w:cs="Arial"/>
          <w:sz w:val="24"/>
          <w:szCs w:val="24"/>
        </w:rPr>
      </w:pPr>
      <w:r w:rsidRPr="00BC0F43">
        <w:rPr>
          <w:rFonts w:cs="Arial"/>
          <w:sz w:val="24"/>
          <w:szCs w:val="24"/>
        </w:rPr>
        <w:t xml:space="preserve">Canadian Institute for Health Information. </w:t>
      </w:r>
      <w:r w:rsidRPr="00BC0F43">
        <w:rPr>
          <w:rFonts w:cs="Arial,Italic"/>
          <w:i/>
          <w:iCs/>
          <w:sz w:val="24"/>
          <w:szCs w:val="24"/>
        </w:rPr>
        <w:t>Opioid-Related Harms in Canada</w:t>
      </w:r>
      <w:r w:rsidRPr="00BC0F43">
        <w:rPr>
          <w:rFonts w:cs="Arial"/>
          <w:sz w:val="24"/>
          <w:szCs w:val="24"/>
        </w:rPr>
        <w:t>. Ottawa, ON: CIHI; 2017.</w:t>
      </w:r>
    </w:p>
    <w:p w14:paraId="5F4CFCEE" w14:textId="77777777" w:rsidR="003559BD" w:rsidRDefault="003559BD" w:rsidP="003559BD">
      <w:pPr>
        <w:pStyle w:val="ListParagraph"/>
        <w:numPr>
          <w:ilvl w:val="0"/>
          <w:numId w:val="23"/>
        </w:numPr>
        <w:autoSpaceDE w:val="0"/>
        <w:autoSpaceDN w:val="0"/>
        <w:adjustRightInd w:val="0"/>
        <w:spacing w:after="0" w:line="240" w:lineRule="auto"/>
        <w:rPr>
          <w:rFonts w:cs="Arial"/>
          <w:sz w:val="24"/>
          <w:szCs w:val="24"/>
        </w:rPr>
      </w:pPr>
      <w:r w:rsidRPr="00BC0F43">
        <w:rPr>
          <w:rFonts w:cs="Arial"/>
          <w:sz w:val="24"/>
          <w:szCs w:val="24"/>
        </w:rPr>
        <w:t xml:space="preserve">Government of Alberta, Alberta Health. (2017, August 16). </w:t>
      </w:r>
      <w:r w:rsidRPr="00BC0F43">
        <w:rPr>
          <w:rFonts w:cs="Arial,Italic"/>
          <w:i/>
          <w:iCs/>
          <w:sz w:val="24"/>
          <w:szCs w:val="24"/>
        </w:rPr>
        <w:t>Opioids and Substances of Misuse Alberta Report, 2017 Q2</w:t>
      </w:r>
      <w:r w:rsidRPr="00BC0F43">
        <w:rPr>
          <w:rFonts w:cs="Arial"/>
          <w:sz w:val="24"/>
          <w:szCs w:val="24"/>
        </w:rPr>
        <w:t xml:space="preserve">. Retrieved September 14, 2017, from </w:t>
      </w:r>
      <w:hyperlink r:id="rId16" w:history="1">
        <w:r w:rsidRPr="00BC0F43">
          <w:rPr>
            <w:rStyle w:val="Hyperlink"/>
            <w:rFonts w:cs="Arial"/>
            <w:sz w:val="24"/>
            <w:szCs w:val="24"/>
          </w:rPr>
          <w:t>https://open.alberta.ca/dataset/1cfed7da-2690-42e7-97e9-da175d36f3d5/resource/5b2cbe3f-ea27-4688-bdded630ee770ba0/download/Opioids-Substances-Misuse-Report-2017-Q2.pdf</w:t>
        </w:r>
      </w:hyperlink>
    </w:p>
    <w:p w14:paraId="27901C4A" w14:textId="77777777" w:rsidR="003559BD" w:rsidRPr="00BC0F43" w:rsidRDefault="003559BD" w:rsidP="003559BD">
      <w:pPr>
        <w:spacing w:after="0" w:line="240" w:lineRule="auto"/>
        <w:rPr>
          <w:rFonts w:cs="Arial"/>
          <w:sz w:val="24"/>
          <w:szCs w:val="24"/>
        </w:rPr>
      </w:pPr>
    </w:p>
    <w:p w14:paraId="5E9A16F3" w14:textId="77777777" w:rsidR="003559BD" w:rsidRDefault="003559BD" w:rsidP="003559BD">
      <w:pPr>
        <w:spacing w:after="0" w:line="240" w:lineRule="auto"/>
        <w:rPr>
          <w:rFonts w:cs="Arial"/>
          <w:b/>
          <w:sz w:val="24"/>
          <w:szCs w:val="24"/>
        </w:rPr>
      </w:pPr>
      <w:r w:rsidRPr="00BC0F43">
        <w:rPr>
          <w:rFonts w:cs="Arial"/>
          <w:b/>
          <w:sz w:val="24"/>
          <w:szCs w:val="24"/>
        </w:rPr>
        <w:t>AUMA Comments:</w:t>
      </w:r>
    </w:p>
    <w:p w14:paraId="586F60D6" w14:textId="77777777" w:rsidR="003559BD" w:rsidRDefault="003559BD" w:rsidP="003559BD">
      <w:pPr>
        <w:pStyle w:val="ListParagraph"/>
        <w:numPr>
          <w:ilvl w:val="0"/>
          <w:numId w:val="25"/>
        </w:numPr>
        <w:spacing w:after="0" w:line="240" w:lineRule="auto"/>
        <w:rPr>
          <w:rFonts w:cs="Arial"/>
          <w:sz w:val="24"/>
          <w:szCs w:val="24"/>
        </w:rPr>
      </w:pPr>
      <w:r w:rsidRPr="00BC0F43">
        <w:rPr>
          <w:rFonts w:cs="Arial"/>
          <w:sz w:val="24"/>
          <w:szCs w:val="24"/>
        </w:rPr>
        <w:t>AUMA does not have a policy on this specific issue</w:t>
      </w:r>
    </w:p>
    <w:p w14:paraId="43E2D58C" w14:textId="77777777" w:rsidR="003559BD" w:rsidRDefault="003559BD" w:rsidP="003559BD">
      <w:pPr>
        <w:pStyle w:val="ListParagraph"/>
        <w:spacing w:after="0" w:line="240" w:lineRule="auto"/>
        <w:ind w:left="0"/>
      </w:pPr>
    </w:p>
    <w:p w14:paraId="70273399" w14:textId="77777777" w:rsidR="003559BD" w:rsidRDefault="003559BD" w:rsidP="003559BD">
      <w:pPr>
        <w:spacing w:after="0" w:line="240" w:lineRule="auto"/>
        <w:rPr>
          <w:b/>
          <w:sz w:val="24"/>
          <w:szCs w:val="24"/>
        </w:rPr>
      </w:pPr>
      <w:r>
        <w:rPr>
          <w:b/>
          <w:sz w:val="24"/>
          <w:szCs w:val="24"/>
        </w:rPr>
        <w:t>AUMA Resolution 2017.E3</w:t>
      </w:r>
    </w:p>
    <w:p w14:paraId="2AF36952" w14:textId="77777777" w:rsidR="003559BD" w:rsidRPr="00BC0F43" w:rsidRDefault="003559BD" w:rsidP="003559BD">
      <w:pPr>
        <w:spacing w:after="0" w:line="240" w:lineRule="auto"/>
        <w:jc w:val="right"/>
        <w:rPr>
          <w:b/>
          <w:sz w:val="24"/>
          <w:szCs w:val="24"/>
        </w:rPr>
      </w:pPr>
      <w:r w:rsidRPr="00BC0F43">
        <w:rPr>
          <w:b/>
          <w:sz w:val="24"/>
          <w:szCs w:val="24"/>
        </w:rPr>
        <w:t xml:space="preserve">City of </w:t>
      </w:r>
      <w:proofErr w:type="gramStart"/>
      <w:r>
        <w:rPr>
          <w:b/>
          <w:sz w:val="24"/>
          <w:szCs w:val="24"/>
        </w:rPr>
        <w:t>Red Deer</w:t>
      </w:r>
      <w:proofErr w:type="gramEnd"/>
    </w:p>
    <w:p w14:paraId="571C48A1" w14:textId="77777777" w:rsidR="003559BD" w:rsidRPr="00BC0F43" w:rsidRDefault="003559BD" w:rsidP="003559BD">
      <w:pPr>
        <w:pBdr>
          <w:bottom w:val="single" w:sz="12" w:space="1" w:color="auto"/>
        </w:pBdr>
        <w:spacing w:after="0" w:line="240" w:lineRule="auto"/>
        <w:jc w:val="right"/>
        <w:rPr>
          <w:rFonts w:cs="Arial"/>
          <w:sz w:val="24"/>
          <w:szCs w:val="24"/>
        </w:rPr>
      </w:pPr>
      <w:r>
        <w:rPr>
          <w:rFonts w:cs="Arial"/>
          <w:sz w:val="24"/>
          <w:szCs w:val="24"/>
        </w:rPr>
        <w:t>Need for Hospital Expansion</w:t>
      </w:r>
    </w:p>
    <w:p w14:paraId="731B1A28" w14:textId="77777777" w:rsidR="003559BD" w:rsidRPr="007A1F71" w:rsidRDefault="003559BD" w:rsidP="003559BD">
      <w:pPr>
        <w:spacing w:after="0" w:line="240" w:lineRule="auto"/>
        <w:rPr>
          <w:rFonts w:cs="Arial"/>
          <w:sz w:val="24"/>
          <w:szCs w:val="24"/>
        </w:rPr>
      </w:pPr>
      <w:r w:rsidRPr="007A1F71">
        <w:rPr>
          <w:rFonts w:cs="Arial"/>
          <w:b/>
          <w:sz w:val="24"/>
          <w:szCs w:val="24"/>
        </w:rPr>
        <w:t>WHEREAS</w:t>
      </w:r>
      <w:r w:rsidRPr="007A1F71">
        <w:rPr>
          <w:rFonts w:cs="Arial"/>
          <w:sz w:val="24"/>
          <w:szCs w:val="24"/>
        </w:rPr>
        <w:t xml:space="preserve"> the Municipal Government Act charges municipalities to provide and sustain a good quality of life for all citizens; </w:t>
      </w:r>
    </w:p>
    <w:p w14:paraId="71C77048" w14:textId="77777777" w:rsidR="003559BD" w:rsidRPr="007A1F71" w:rsidRDefault="003559BD" w:rsidP="003559BD">
      <w:pPr>
        <w:spacing w:after="0" w:line="240" w:lineRule="auto"/>
        <w:rPr>
          <w:rFonts w:cs="Arial"/>
          <w:sz w:val="24"/>
          <w:szCs w:val="24"/>
        </w:rPr>
      </w:pPr>
    </w:p>
    <w:p w14:paraId="0B2B6ED3" w14:textId="77777777" w:rsidR="003559BD" w:rsidRPr="007A1F71" w:rsidRDefault="003559BD" w:rsidP="003559BD">
      <w:pPr>
        <w:spacing w:after="0" w:line="240" w:lineRule="auto"/>
        <w:rPr>
          <w:rFonts w:cs="Arial"/>
          <w:sz w:val="24"/>
          <w:szCs w:val="24"/>
        </w:rPr>
      </w:pPr>
      <w:r w:rsidRPr="007A1F71">
        <w:rPr>
          <w:rFonts w:cs="Arial"/>
          <w:b/>
          <w:sz w:val="24"/>
          <w:szCs w:val="24"/>
        </w:rPr>
        <w:t>WHEREAS</w:t>
      </w:r>
      <w:r w:rsidRPr="007A1F71">
        <w:rPr>
          <w:rFonts w:cs="Arial"/>
          <w:sz w:val="24"/>
          <w:szCs w:val="24"/>
        </w:rPr>
        <w:t xml:space="preserve"> health care is an essential quality of life marker for citizens; </w:t>
      </w:r>
    </w:p>
    <w:p w14:paraId="1C474116" w14:textId="77777777" w:rsidR="003559BD" w:rsidRPr="007A1F71" w:rsidRDefault="003559BD" w:rsidP="003559BD">
      <w:pPr>
        <w:spacing w:after="0" w:line="240" w:lineRule="auto"/>
        <w:rPr>
          <w:rFonts w:cs="Arial"/>
          <w:sz w:val="24"/>
          <w:szCs w:val="24"/>
        </w:rPr>
      </w:pPr>
    </w:p>
    <w:p w14:paraId="7498B7D0" w14:textId="77777777" w:rsidR="003559BD" w:rsidRDefault="003559BD" w:rsidP="003559BD">
      <w:pPr>
        <w:spacing w:after="0" w:line="240" w:lineRule="auto"/>
        <w:rPr>
          <w:rFonts w:cs="Arial"/>
          <w:sz w:val="24"/>
          <w:szCs w:val="24"/>
        </w:rPr>
      </w:pPr>
      <w:r w:rsidRPr="00BC0F43">
        <w:rPr>
          <w:rFonts w:cs="Arial,Bold"/>
          <w:b/>
          <w:bCs/>
          <w:sz w:val="24"/>
          <w:szCs w:val="24"/>
        </w:rPr>
        <w:t>WHEREAS</w:t>
      </w:r>
      <w:r>
        <w:rPr>
          <w:rFonts w:cs="Arial"/>
          <w:sz w:val="24"/>
          <w:szCs w:val="24"/>
        </w:rPr>
        <w:t xml:space="preserve"> </w:t>
      </w:r>
      <w:r w:rsidRPr="007A1F71">
        <w:rPr>
          <w:rFonts w:cs="Arial"/>
          <w:sz w:val="24"/>
          <w:szCs w:val="24"/>
        </w:rPr>
        <w:t xml:space="preserve">the Red Deer Regional Hospital plays an essential role within Alberta Health Services and the Central Alberta zone as a primary health service provider for our citizens and regional population; </w:t>
      </w:r>
    </w:p>
    <w:p w14:paraId="21D0AA10" w14:textId="77777777" w:rsidR="003559BD" w:rsidRPr="007A1F71" w:rsidRDefault="003559BD" w:rsidP="003559BD">
      <w:pPr>
        <w:spacing w:after="0" w:line="240" w:lineRule="auto"/>
        <w:rPr>
          <w:rFonts w:cs="Arial"/>
          <w:sz w:val="24"/>
          <w:szCs w:val="24"/>
        </w:rPr>
      </w:pPr>
    </w:p>
    <w:p w14:paraId="5D18F942" w14:textId="77777777" w:rsidR="003559BD" w:rsidRPr="007A1F71" w:rsidRDefault="003559BD" w:rsidP="003559BD">
      <w:pPr>
        <w:rPr>
          <w:rFonts w:cs="Arial"/>
          <w:sz w:val="24"/>
          <w:szCs w:val="24"/>
        </w:rPr>
      </w:pPr>
      <w:r w:rsidRPr="00BC0F43">
        <w:rPr>
          <w:rFonts w:cs="Arial,Bold"/>
          <w:b/>
          <w:bCs/>
          <w:sz w:val="24"/>
          <w:szCs w:val="24"/>
        </w:rPr>
        <w:t>WHEREAS</w:t>
      </w:r>
      <w:r w:rsidRPr="007A1F71">
        <w:rPr>
          <w:rFonts w:cs="Arial"/>
          <w:sz w:val="24"/>
          <w:szCs w:val="24"/>
        </w:rPr>
        <w:t xml:space="preserve"> Red Deer Regional Hospital is the fourth busiest hospital in ALL of Alberta and the busiest referral hospital in All of Alberta; </w:t>
      </w:r>
    </w:p>
    <w:p w14:paraId="221F43D4" w14:textId="77777777" w:rsidR="003559BD" w:rsidRPr="007A1F71" w:rsidRDefault="003559BD" w:rsidP="003559BD">
      <w:pPr>
        <w:spacing w:after="0" w:line="240" w:lineRule="auto"/>
        <w:rPr>
          <w:sz w:val="24"/>
          <w:szCs w:val="24"/>
        </w:rPr>
      </w:pPr>
      <w:r w:rsidRPr="00BC0F43">
        <w:rPr>
          <w:rFonts w:cs="Arial,Bold"/>
          <w:b/>
          <w:bCs/>
          <w:sz w:val="24"/>
          <w:szCs w:val="24"/>
        </w:rPr>
        <w:t>WHEREAS</w:t>
      </w:r>
      <w:r w:rsidRPr="007A1F71">
        <w:rPr>
          <w:sz w:val="24"/>
          <w:szCs w:val="24"/>
        </w:rPr>
        <w:t xml:space="preserve"> Red Deer has immediate access to over 81 per cent of Alberta's 4 million population within a two hour drive and is a commercial and industrial hub with an immediate trade area of 271,000 people and thus the hospital services much more than a regional population; </w:t>
      </w:r>
    </w:p>
    <w:p w14:paraId="2479D03E" w14:textId="77777777" w:rsidR="003559BD" w:rsidRPr="007A1F71" w:rsidRDefault="003559BD" w:rsidP="003559BD">
      <w:pPr>
        <w:spacing w:after="0" w:line="240" w:lineRule="auto"/>
        <w:rPr>
          <w:sz w:val="24"/>
          <w:szCs w:val="24"/>
        </w:rPr>
      </w:pPr>
    </w:p>
    <w:p w14:paraId="7036A526" w14:textId="77777777" w:rsidR="003559BD" w:rsidRPr="007A1F71" w:rsidRDefault="003559BD" w:rsidP="003559BD">
      <w:pPr>
        <w:spacing w:after="0" w:line="240" w:lineRule="auto"/>
        <w:rPr>
          <w:sz w:val="24"/>
          <w:szCs w:val="24"/>
        </w:rPr>
      </w:pPr>
      <w:r w:rsidRPr="00BC0F43">
        <w:rPr>
          <w:rFonts w:cs="Arial,Bold"/>
          <w:b/>
          <w:bCs/>
          <w:sz w:val="24"/>
          <w:szCs w:val="24"/>
        </w:rPr>
        <w:t>WHEREAS</w:t>
      </w:r>
      <w:r w:rsidRPr="007A1F71">
        <w:rPr>
          <w:sz w:val="24"/>
          <w:szCs w:val="24"/>
        </w:rPr>
        <w:t xml:space="preserve"> in a December 2015 Needs Assessment</w:t>
      </w:r>
      <w:r w:rsidRPr="007A1F71">
        <w:rPr>
          <w:rStyle w:val="FootnoteReference"/>
          <w:sz w:val="24"/>
          <w:szCs w:val="24"/>
        </w:rPr>
        <w:footnoteReference w:id="2"/>
      </w:r>
      <w:r w:rsidRPr="007A1F71">
        <w:rPr>
          <w:sz w:val="24"/>
          <w:szCs w:val="24"/>
        </w:rPr>
        <w:t xml:space="preserve"> of the Red Deer Regional Hospital, Alberta Health Services stated that:</w:t>
      </w:r>
    </w:p>
    <w:p w14:paraId="7B6A9FB5" w14:textId="77777777" w:rsidR="003559BD" w:rsidRPr="007A1F71" w:rsidRDefault="003559BD" w:rsidP="003559BD">
      <w:pPr>
        <w:spacing w:after="0" w:line="240" w:lineRule="auto"/>
        <w:rPr>
          <w:sz w:val="24"/>
          <w:szCs w:val="24"/>
        </w:rPr>
      </w:pPr>
      <w:r w:rsidRPr="007A1F71">
        <w:rPr>
          <w:sz w:val="24"/>
          <w:szCs w:val="24"/>
        </w:rPr>
        <w:tab/>
        <w:t>“Programs which are operating either at or beyond capacity within the Central Zone have been targeted, analyzed and described in this Needs Assessment. These programs are as follows:</w:t>
      </w:r>
    </w:p>
    <w:p w14:paraId="447DDB2A" w14:textId="77777777" w:rsidR="003559BD" w:rsidRPr="007A1F71" w:rsidRDefault="003559BD" w:rsidP="003559BD">
      <w:pPr>
        <w:spacing w:after="0" w:line="240" w:lineRule="auto"/>
        <w:rPr>
          <w:sz w:val="24"/>
          <w:szCs w:val="24"/>
        </w:rPr>
      </w:pPr>
      <w:r w:rsidRPr="007A1F71">
        <w:rPr>
          <w:sz w:val="24"/>
          <w:szCs w:val="24"/>
        </w:rPr>
        <w:t>* Interventional and Procedural Services</w:t>
      </w:r>
      <w:r w:rsidRPr="007A1F71">
        <w:rPr>
          <w:sz w:val="24"/>
          <w:szCs w:val="24"/>
        </w:rPr>
        <w:tab/>
        <w:t>* Ambulatory Care Services</w:t>
      </w:r>
    </w:p>
    <w:p w14:paraId="2B4DB034" w14:textId="77777777" w:rsidR="003559BD" w:rsidRPr="007A1F71" w:rsidRDefault="003559BD" w:rsidP="003559BD">
      <w:pPr>
        <w:spacing w:after="0" w:line="240" w:lineRule="auto"/>
        <w:rPr>
          <w:sz w:val="24"/>
          <w:szCs w:val="24"/>
        </w:rPr>
      </w:pPr>
      <w:r w:rsidRPr="007A1F71">
        <w:rPr>
          <w:sz w:val="24"/>
          <w:szCs w:val="24"/>
        </w:rPr>
        <w:t>* Emergency Services</w:t>
      </w:r>
      <w:r w:rsidRPr="007A1F71">
        <w:rPr>
          <w:sz w:val="24"/>
          <w:szCs w:val="24"/>
        </w:rPr>
        <w:tab/>
      </w:r>
      <w:r w:rsidRPr="007A1F71">
        <w:rPr>
          <w:sz w:val="24"/>
          <w:szCs w:val="24"/>
        </w:rPr>
        <w:tab/>
      </w:r>
      <w:r w:rsidRPr="007A1F71">
        <w:rPr>
          <w:sz w:val="24"/>
          <w:szCs w:val="24"/>
        </w:rPr>
        <w:tab/>
      </w:r>
      <w:r w:rsidRPr="007A1F71">
        <w:rPr>
          <w:sz w:val="24"/>
          <w:szCs w:val="24"/>
        </w:rPr>
        <w:tab/>
        <w:t>* Addiction and Mental Health Services</w:t>
      </w:r>
    </w:p>
    <w:p w14:paraId="5E6D7B7A" w14:textId="77777777" w:rsidR="003559BD" w:rsidRPr="007A1F71" w:rsidRDefault="003559BD" w:rsidP="003559BD">
      <w:pPr>
        <w:spacing w:after="0" w:line="240" w:lineRule="auto"/>
        <w:rPr>
          <w:sz w:val="24"/>
          <w:szCs w:val="24"/>
        </w:rPr>
      </w:pPr>
      <w:r w:rsidRPr="007A1F71">
        <w:rPr>
          <w:sz w:val="24"/>
          <w:szCs w:val="24"/>
        </w:rPr>
        <w:t>* Cardiac Science Services</w:t>
      </w:r>
      <w:r w:rsidRPr="007A1F71">
        <w:rPr>
          <w:sz w:val="24"/>
          <w:szCs w:val="24"/>
        </w:rPr>
        <w:tab/>
      </w:r>
      <w:r w:rsidRPr="007A1F71">
        <w:rPr>
          <w:sz w:val="24"/>
          <w:szCs w:val="24"/>
        </w:rPr>
        <w:tab/>
      </w:r>
      <w:r w:rsidRPr="007A1F71">
        <w:rPr>
          <w:sz w:val="24"/>
          <w:szCs w:val="24"/>
        </w:rPr>
        <w:tab/>
        <w:t>* Clinical Support Services</w:t>
      </w:r>
    </w:p>
    <w:p w14:paraId="2926E731" w14:textId="77777777" w:rsidR="003559BD" w:rsidRPr="007A1F71" w:rsidRDefault="003559BD" w:rsidP="003559BD">
      <w:pPr>
        <w:spacing w:after="0" w:line="240" w:lineRule="auto"/>
        <w:rPr>
          <w:sz w:val="24"/>
          <w:szCs w:val="24"/>
        </w:rPr>
      </w:pPr>
      <w:r w:rsidRPr="007A1F71">
        <w:rPr>
          <w:sz w:val="24"/>
          <w:szCs w:val="24"/>
        </w:rPr>
        <w:t>* Maternal Child Services</w:t>
      </w:r>
      <w:r w:rsidRPr="007A1F71">
        <w:rPr>
          <w:sz w:val="24"/>
          <w:szCs w:val="24"/>
        </w:rPr>
        <w:tab/>
      </w:r>
      <w:r w:rsidRPr="007A1F71">
        <w:rPr>
          <w:sz w:val="24"/>
          <w:szCs w:val="24"/>
        </w:rPr>
        <w:tab/>
      </w:r>
      <w:r w:rsidRPr="007A1F71">
        <w:rPr>
          <w:sz w:val="24"/>
          <w:szCs w:val="24"/>
        </w:rPr>
        <w:tab/>
        <w:t>* Non-clinical Support Services” and</w:t>
      </w:r>
    </w:p>
    <w:p w14:paraId="547FFD8B" w14:textId="77777777" w:rsidR="003559BD" w:rsidRPr="007A1F71" w:rsidRDefault="003559BD" w:rsidP="003559BD">
      <w:pPr>
        <w:spacing w:after="0" w:line="240" w:lineRule="auto"/>
        <w:rPr>
          <w:sz w:val="24"/>
          <w:szCs w:val="24"/>
        </w:rPr>
      </w:pPr>
    </w:p>
    <w:p w14:paraId="4D2EA6EB" w14:textId="77777777" w:rsidR="003559BD" w:rsidRPr="007A1F71" w:rsidRDefault="003559BD" w:rsidP="003559BD">
      <w:pPr>
        <w:spacing w:after="0" w:line="240" w:lineRule="auto"/>
        <w:rPr>
          <w:sz w:val="24"/>
          <w:szCs w:val="24"/>
        </w:rPr>
      </w:pPr>
      <w:r w:rsidRPr="00BC0F43">
        <w:rPr>
          <w:rFonts w:cs="Arial,Bold"/>
          <w:b/>
          <w:bCs/>
          <w:sz w:val="24"/>
          <w:szCs w:val="24"/>
        </w:rPr>
        <w:t>WHEREAS</w:t>
      </w:r>
      <w:r w:rsidRPr="007A1F71">
        <w:rPr>
          <w:sz w:val="24"/>
          <w:szCs w:val="24"/>
        </w:rPr>
        <w:t xml:space="preserve"> Red Deer Regional Hospital was previously identified in Government of Alberta infrastructure priorities as the 4th in a list of 17 priorities</w:t>
      </w:r>
      <w:r w:rsidRPr="007A1F71">
        <w:rPr>
          <w:rStyle w:val="FootnoteReference"/>
          <w:sz w:val="24"/>
          <w:szCs w:val="24"/>
        </w:rPr>
        <w:footnoteReference w:id="3"/>
      </w:r>
      <w:r w:rsidRPr="007A1F71">
        <w:rPr>
          <w:sz w:val="24"/>
          <w:szCs w:val="24"/>
        </w:rPr>
        <w:t xml:space="preserve">; </w:t>
      </w:r>
    </w:p>
    <w:p w14:paraId="11C67504" w14:textId="77777777" w:rsidR="003559BD" w:rsidRPr="007A1F71" w:rsidRDefault="003559BD" w:rsidP="003559BD">
      <w:pPr>
        <w:spacing w:after="0" w:line="240" w:lineRule="auto"/>
        <w:rPr>
          <w:sz w:val="24"/>
          <w:szCs w:val="24"/>
        </w:rPr>
      </w:pPr>
    </w:p>
    <w:p w14:paraId="0583E6A9" w14:textId="77777777" w:rsidR="003559BD" w:rsidRPr="007A1F71" w:rsidRDefault="003559BD" w:rsidP="003559BD">
      <w:pPr>
        <w:spacing w:after="0" w:line="240" w:lineRule="auto"/>
        <w:rPr>
          <w:sz w:val="24"/>
          <w:szCs w:val="24"/>
        </w:rPr>
      </w:pPr>
      <w:r w:rsidRPr="00BC0F43">
        <w:rPr>
          <w:rFonts w:cs="Arial,Bold"/>
          <w:b/>
          <w:bCs/>
          <w:sz w:val="24"/>
          <w:szCs w:val="24"/>
        </w:rPr>
        <w:t>WHEREAS</w:t>
      </w:r>
      <w:r w:rsidRPr="007A1F71">
        <w:rPr>
          <w:sz w:val="24"/>
          <w:szCs w:val="24"/>
        </w:rPr>
        <w:t xml:space="preserve"> in the 2016 Alberta Health Services Multi-Year Facility Infrastructure Capital Submission</w:t>
      </w:r>
      <w:r w:rsidRPr="007A1F71">
        <w:rPr>
          <w:rStyle w:val="FootnoteReference"/>
          <w:sz w:val="24"/>
          <w:szCs w:val="24"/>
        </w:rPr>
        <w:footnoteReference w:id="4"/>
      </w:r>
      <w:r w:rsidRPr="007A1F71">
        <w:rPr>
          <w:sz w:val="24"/>
          <w:szCs w:val="24"/>
        </w:rPr>
        <w:t xml:space="preserve">, the Red Deer Regional Hospital is no longer identified in the list of priorities and was excluded from capital funding; </w:t>
      </w:r>
    </w:p>
    <w:p w14:paraId="30348A75" w14:textId="77777777" w:rsidR="003559BD" w:rsidRPr="007A1F71" w:rsidRDefault="003559BD" w:rsidP="003559BD">
      <w:pPr>
        <w:spacing w:after="0" w:line="240" w:lineRule="auto"/>
        <w:rPr>
          <w:sz w:val="24"/>
          <w:szCs w:val="24"/>
        </w:rPr>
      </w:pPr>
    </w:p>
    <w:p w14:paraId="6AB072A8" w14:textId="77777777" w:rsidR="003559BD" w:rsidRPr="007A1F71" w:rsidRDefault="003559BD" w:rsidP="003559BD">
      <w:pPr>
        <w:spacing w:after="0" w:line="240" w:lineRule="auto"/>
        <w:rPr>
          <w:sz w:val="24"/>
          <w:szCs w:val="24"/>
        </w:rPr>
      </w:pPr>
      <w:r w:rsidRPr="00BC0F43">
        <w:rPr>
          <w:rFonts w:cs="Arial,Bold"/>
          <w:b/>
          <w:bCs/>
          <w:sz w:val="24"/>
          <w:szCs w:val="24"/>
        </w:rPr>
        <w:t>WHEREAS</w:t>
      </w:r>
      <w:r w:rsidRPr="007A1F71">
        <w:rPr>
          <w:sz w:val="24"/>
          <w:szCs w:val="24"/>
        </w:rPr>
        <w:t xml:space="preserve"> strong community, physician and Red Deer Regional Hospital Foundation support for capital hospital expansion in the Central Zone has been identified; </w:t>
      </w:r>
    </w:p>
    <w:p w14:paraId="0E2B942A" w14:textId="77777777" w:rsidR="003559BD" w:rsidRPr="007A1F71" w:rsidRDefault="003559BD" w:rsidP="003559BD">
      <w:pPr>
        <w:spacing w:after="0" w:line="240" w:lineRule="auto"/>
        <w:rPr>
          <w:sz w:val="24"/>
          <w:szCs w:val="24"/>
        </w:rPr>
      </w:pPr>
    </w:p>
    <w:p w14:paraId="38DFCFC6" w14:textId="77777777" w:rsidR="003559BD" w:rsidRPr="007A1F71" w:rsidRDefault="003559BD" w:rsidP="003559BD">
      <w:pPr>
        <w:rPr>
          <w:sz w:val="24"/>
          <w:szCs w:val="24"/>
        </w:rPr>
      </w:pPr>
      <w:r w:rsidRPr="00BC0F43">
        <w:rPr>
          <w:rFonts w:cs="Arial,Bold"/>
          <w:b/>
          <w:bCs/>
          <w:sz w:val="24"/>
          <w:szCs w:val="24"/>
        </w:rPr>
        <w:t>WHEREAS</w:t>
      </w:r>
      <w:r w:rsidRPr="007A1F71">
        <w:rPr>
          <w:sz w:val="24"/>
          <w:szCs w:val="24"/>
        </w:rPr>
        <w:t xml:space="preserve"> 56% of the Hospital’s patients consistently ARE NOT FROM RED DEER; </w:t>
      </w:r>
    </w:p>
    <w:p w14:paraId="7D32A176" w14:textId="77777777" w:rsidR="003559BD" w:rsidRPr="007A1F71" w:rsidRDefault="003559BD" w:rsidP="003559BD">
      <w:pPr>
        <w:rPr>
          <w:sz w:val="24"/>
          <w:szCs w:val="24"/>
        </w:rPr>
      </w:pPr>
      <w:r w:rsidRPr="00BC0F43">
        <w:rPr>
          <w:rFonts w:cs="Arial,Bold"/>
          <w:b/>
          <w:bCs/>
          <w:sz w:val="24"/>
          <w:szCs w:val="24"/>
        </w:rPr>
        <w:t>WHEREAS</w:t>
      </w:r>
      <w:r w:rsidRPr="007A1F71">
        <w:rPr>
          <w:sz w:val="24"/>
          <w:szCs w:val="24"/>
        </w:rPr>
        <w:t xml:space="preserve"> there is a 50-60% higher mortality rate in the Central Zone due to transportation and rehabilitation issues; and</w:t>
      </w:r>
    </w:p>
    <w:p w14:paraId="1A693776" w14:textId="77777777" w:rsidR="003559BD" w:rsidRPr="007A1F71" w:rsidRDefault="003559BD" w:rsidP="003559BD">
      <w:pPr>
        <w:rPr>
          <w:sz w:val="24"/>
          <w:szCs w:val="24"/>
        </w:rPr>
      </w:pPr>
      <w:r w:rsidRPr="00BC0F43">
        <w:rPr>
          <w:rFonts w:cs="Arial,Bold"/>
          <w:b/>
          <w:bCs/>
          <w:sz w:val="24"/>
          <w:szCs w:val="24"/>
        </w:rPr>
        <w:t>WHEREAS</w:t>
      </w:r>
      <w:r w:rsidRPr="007A1F71">
        <w:rPr>
          <w:sz w:val="24"/>
          <w:szCs w:val="24"/>
        </w:rPr>
        <w:t xml:space="preserve"> a fully functional Red Deer Regional </w:t>
      </w:r>
      <w:r>
        <w:rPr>
          <w:sz w:val="24"/>
          <w:szCs w:val="24"/>
        </w:rPr>
        <w:t>Hospital benefits all Albertans.</w:t>
      </w:r>
      <w:bookmarkStart w:id="9" w:name="_GoBack"/>
      <w:bookmarkEnd w:id="9"/>
    </w:p>
    <w:p w14:paraId="51816CA1" w14:textId="3B9C2CF7" w:rsidR="003559BD" w:rsidRPr="007A1F71" w:rsidRDefault="00F42FF3" w:rsidP="003559BD">
      <w:pPr>
        <w:spacing w:after="0" w:line="240" w:lineRule="auto"/>
        <w:rPr>
          <w:sz w:val="24"/>
          <w:szCs w:val="24"/>
        </w:rPr>
      </w:pPr>
      <w:r w:rsidRPr="00FD0B25">
        <w:rPr>
          <w:b/>
          <w:sz w:val="24"/>
          <w:szCs w:val="24"/>
        </w:rPr>
        <w:lastRenderedPageBreak/>
        <w:t>IT IS THEREFORE RESOLVED THAT</w:t>
      </w:r>
      <w:r w:rsidRPr="00FD0B25">
        <w:rPr>
          <w:sz w:val="24"/>
          <w:szCs w:val="24"/>
        </w:rPr>
        <w:t xml:space="preserve"> </w:t>
      </w:r>
      <w:r w:rsidR="003559BD" w:rsidRPr="007A1F71">
        <w:rPr>
          <w:sz w:val="24"/>
          <w:szCs w:val="24"/>
        </w:rPr>
        <w:t>the</w:t>
      </w:r>
      <w:r w:rsidR="003559BD">
        <w:rPr>
          <w:sz w:val="24"/>
          <w:szCs w:val="24"/>
        </w:rPr>
        <w:t xml:space="preserve"> AUMA urge</w:t>
      </w:r>
      <w:r w:rsidR="003559BD" w:rsidRPr="007A1F71">
        <w:rPr>
          <w:sz w:val="24"/>
          <w:szCs w:val="24"/>
        </w:rPr>
        <w:t xml:space="preserve"> Government of Alberta to consider reinstating the Red Deer Regional Hospital to the capital priorities list as identified in the 2015 Capital Submission for the purpose of ensuring timely and accessible health service equity for the citizens of the Central Zone.</w:t>
      </w:r>
    </w:p>
    <w:p w14:paraId="6D313041" w14:textId="77777777" w:rsidR="003559BD" w:rsidRPr="007A1F71" w:rsidRDefault="003559BD" w:rsidP="003559BD">
      <w:pPr>
        <w:spacing w:after="0" w:line="240" w:lineRule="auto"/>
        <w:rPr>
          <w:sz w:val="24"/>
          <w:szCs w:val="24"/>
        </w:rPr>
      </w:pPr>
    </w:p>
    <w:p w14:paraId="131530AA" w14:textId="77777777" w:rsidR="003559BD" w:rsidRDefault="003559BD" w:rsidP="003559BD">
      <w:pPr>
        <w:spacing w:after="0" w:line="240" w:lineRule="auto"/>
        <w:rPr>
          <w:rFonts w:cs="Arial"/>
          <w:b/>
          <w:sz w:val="24"/>
          <w:szCs w:val="24"/>
        </w:rPr>
      </w:pPr>
      <w:r w:rsidRPr="00BC0F43">
        <w:rPr>
          <w:rFonts w:cs="Arial"/>
          <w:b/>
          <w:sz w:val="24"/>
          <w:szCs w:val="24"/>
        </w:rPr>
        <w:t>AUMA Comments:</w:t>
      </w:r>
    </w:p>
    <w:p w14:paraId="2EF8B7C2" w14:textId="77777777" w:rsidR="003559BD" w:rsidRDefault="003559BD" w:rsidP="003559BD">
      <w:pPr>
        <w:pStyle w:val="ListParagraph"/>
        <w:numPr>
          <w:ilvl w:val="0"/>
          <w:numId w:val="25"/>
        </w:numPr>
        <w:spacing w:after="0" w:line="240" w:lineRule="auto"/>
        <w:rPr>
          <w:rFonts w:cs="Arial"/>
          <w:sz w:val="24"/>
          <w:szCs w:val="24"/>
        </w:rPr>
      </w:pPr>
      <w:r w:rsidRPr="00BC0F43">
        <w:rPr>
          <w:rFonts w:cs="Arial"/>
          <w:sz w:val="24"/>
          <w:szCs w:val="24"/>
        </w:rPr>
        <w:t>AUMA does not have a policy on this specific issue</w:t>
      </w:r>
    </w:p>
    <w:p w14:paraId="16AE6AB1" w14:textId="77777777" w:rsidR="003559BD" w:rsidRPr="007A1F71" w:rsidRDefault="003559BD" w:rsidP="003559BD">
      <w:pPr>
        <w:pStyle w:val="ListParagraph"/>
        <w:spacing w:after="0" w:line="240" w:lineRule="auto"/>
        <w:rPr>
          <w:rFonts w:cs="Arial"/>
          <w:sz w:val="24"/>
          <w:szCs w:val="24"/>
        </w:rPr>
      </w:pPr>
    </w:p>
    <w:p w14:paraId="21E5F28C" w14:textId="77777777" w:rsidR="003559BD" w:rsidRPr="003559BD" w:rsidRDefault="003559BD" w:rsidP="003559BD">
      <w:pPr>
        <w:spacing w:after="0" w:line="240" w:lineRule="auto"/>
        <w:rPr>
          <w:sz w:val="24"/>
          <w:szCs w:val="24"/>
        </w:rPr>
      </w:pPr>
    </w:p>
    <w:sectPr w:rsidR="003559BD" w:rsidRPr="003559BD" w:rsidSect="00824597">
      <w:footerReference w:type="default" r:id="rId17"/>
      <w:pgSz w:w="12240" w:h="15840"/>
      <w:pgMar w:top="720" w:right="720" w:bottom="720" w:left="720" w:header="720" w:footer="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23439" w14:textId="77777777" w:rsidR="00A128AB" w:rsidRDefault="00A128AB" w:rsidP="00B05324">
      <w:pPr>
        <w:spacing w:after="0" w:line="240" w:lineRule="auto"/>
      </w:pPr>
      <w:r>
        <w:separator/>
      </w:r>
    </w:p>
  </w:endnote>
  <w:endnote w:type="continuationSeparator" w:id="0">
    <w:p w14:paraId="6B5AB77D" w14:textId="77777777" w:rsidR="00A128AB" w:rsidRDefault="00A128AB" w:rsidP="00B05324">
      <w:pPr>
        <w:spacing w:after="0" w:line="240" w:lineRule="auto"/>
      </w:pPr>
      <w:r>
        <w:continuationSeparator/>
      </w:r>
    </w:p>
  </w:endnote>
  <w:endnote w:type="continuationNotice" w:id="1">
    <w:p w14:paraId="73A5E61D" w14:textId="77777777" w:rsidR="00A128AB" w:rsidRDefault="00A128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357384"/>
      <w:docPartObj>
        <w:docPartGallery w:val="Page Numbers (Bottom of Page)"/>
        <w:docPartUnique/>
      </w:docPartObj>
    </w:sdtPr>
    <w:sdtEndPr>
      <w:rPr>
        <w:noProof/>
      </w:rPr>
    </w:sdtEndPr>
    <w:sdtContent>
      <w:p w14:paraId="643362E9" w14:textId="50935B0F" w:rsidR="000E319C" w:rsidRDefault="000E319C" w:rsidP="008413FB">
        <w:pPr>
          <w:pStyle w:val="Footer"/>
          <w:jc w:val="center"/>
        </w:pPr>
        <w:r>
          <w:fldChar w:fldCharType="begin"/>
        </w:r>
        <w:r>
          <w:instrText xml:space="preserve"> PAGE   \* MERGEFORMAT </w:instrText>
        </w:r>
        <w:r>
          <w:fldChar w:fldCharType="separate"/>
        </w:r>
        <w:r w:rsidR="00F42FF3">
          <w:rPr>
            <w:noProof/>
          </w:rPr>
          <w:t>44</w:t>
        </w:r>
        <w:r>
          <w:rPr>
            <w:noProof/>
          </w:rPr>
          <w:fldChar w:fldCharType="end"/>
        </w:r>
      </w:p>
    </w:sdtContent>
  </w:sdt>
  <w:p w14:paraId="3AFC14B1" w14:textId="77777777" w:rsidR="000E319C" w:rsidRDefault="000E319C" w:rsidP="008413FB">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4427A" w14:textId="77777777" w:rsidR="00A128AB" w:rsidRDefault="00A128AB" w:rsidP="00B05324">
      <w:pPr>
        <w:spacing w:after="0" w:line="240" w:lineRule="auto"/>
      </w:pPr>
      <w:r>
        <w:separator/>
      </w:r>
    </w:p>
  </w:footnote>
  <w:footnote w:type="continuationSeparator" w:id="0">
    <w:p w14:paraId="1E7694AD" w14:textId="77777777" w:rsidR="00A128AB" w:rsidRDefault="00A128AB" w:rsidP="00B05324">
      <w:pPr>
        <w:spacing w:after="0" w:line="240" w:lineRule="auto"/>
      </w:pPr>
      <w:r>
        <w:continuationSeparator/>
      </w:r>
    </w:p>
  </w:footnote>
  <w:footnote w:type="continuationNotice" w:id="1">
    <w:p w14:paraId="19841031" w14:textId="77777777" w:rsidR="00A128AB" w:rsidRDefault="00A128AB">
      <w:pPr>
        <w:spacing w:after="0" w:line="240" w:lineRule="auto"/>
      </w:pPr>
    </w:p>
  </w:footnote>
  <w:footnote w:id="2">
    <w:p w14:paraId="1079A14F" w14:textId="7EACA600" w:rsidR="003559BD" w:rsidRPr="005377BD" w:rsidRDefault="003559BD" w:rsidP="003559BD">
      <w:pPr>
        <w:pStyle w:val="FootnoteText"/>
        <w:rPr>
          <w:rFonts w:ascii="Gill Sans MT" w:hAnsi="Gill Sans MT"/>
        </w:rPr>
      </w:pPr>
      <w:r w:rsidRPr="005377BD">
        <w:rPr>
          <w:rStyle w:val="FootnoteReference"/>
          <w:rFonts w:ascii="Gill Sans MT" w:hAnsi="Gill Sans MT"/>
        </w:rPr>
        <w:footnoteRef/>
      </w:r>
      <w:r w:rsidRPr="005377BD">
        <w:rPr>
          <w:rFonts w:ascii="Gill Sans MT" w:hAnsi="Gill Sans MT"/>
        </w:rPr>
        <w:t xml:space="preserve"> Alberta Health Services Needs Assessment: Red Deer Regional Hospital Centre Service &amp; Program Expansion, December `2015</w:t>
      </w:r>
    </w:p>
  </w:footnote>
  <w:footnote w:id="3">
    <w:p w14:paraId="252E1A82" w14:textId="77777777" w:rsidR="003559BD" w:rsidRPr="005377BD" w:rsidRDefault="003559BD" w:rsidP="003559BD">
      <w:pPr>
        <w:pStyle w:val="FootnoteText"/>
        <w:rPr>
          <w:rFonts w:ascii="Gill Sans MT" w:hAnsi="Gill Sans MT"/>
        </w:rPr>
      </w:pPr>
      <w:r w:rsidRPr="005377BD">
        <w:rPr>
          <w:rStyle w:val="FootnoteReference"/>
          <w:rFonts w:ascii="Gill Sans MT" w:hAnsi="Gill Sans MT"/>
        </w:rPr>
        <w:footnoteRef/>
      </w:r>
      <w:r w:rsidRPr="005377BD">
        <w:rPr>
          <w:rFonts w:ascii="Gill Sans MT" w:hAnsi="Gill Sans MT"/>
        </w:rPr>
        <w:t xml:space="preserve"> Alberta Health Services 2015 Multi-Year Facility Infrastructure Capital Submission, July 13, 2015</w:t>
      </w:r>
    </w:p>
  </w:footnote>
  <w:footnote w:id="4">
    <w:p w14:paraId="74BBB9A7" w14:textId="77777777" w:rsidR="003559BD" w:rsidRDefault="003559BD" w:rsidP="003559BD">
      <w:pPr>
        <w:pStyle w:val="FootnoteText"/>
      </w:pPr>
      <w:r w:rsidRPr="005377BD">
        <w:rPr>
          <w:rStyle w:val="FootnoteReference"/>
          <w:rFonts w:ascii="Gill Sans MT" w:hAnsi="Gill Sans MT"/>
        </w:rPr>
        <w:footnoteRef/>
      </w:r>
      <w:r w:rsidRPr="005377BD">
        <w:rPr>
          <w:rFonts w:ascii="Gill Sans MT" w:hAnsi="Gill Sans MT"/>
        </w:rPr>
        <w:t xml:space="preserve"> 2016 Multi-Year Facility Infrastructure Capital Submission, December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51A2"/>
    <w:multiLevelType w:val="hybridMultilevel"/>
    <w:tmpl w:val="0846A454"/>
    <w:lvl w:ilvl="0" w:tplc="28106B32">
      <w:start w:val="2017"/>
      <w:numFmt w:val="bullet"/>
      <w:lvlText w:val="•"/>
      <w:lvlJc w:val="left"/>
      <w:pPr>
        <w:ind w:left="360" w:hanging="360"/>
      </w:pPr>
      <w:rPr>
        <w:rFonts w:ascii="Myriad Pro" w:eastAsia="Times New Roman" w:hAnsi="Myriad Pro" w:cs="Tahom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1070D1"/>
    <w:multiLevelType w:val="hybridMultilevel"/>
    <w:tmpl w:val="BAFCDE32"/>
    <w:lvl w:ilvl="0" w:tplc="6F5EF1C6">
      <w:start w:val="1"/>
      <w:numFmt w:val="bullet"/>
      <w:lvlText w:val=""/>
      <w:lvlJc w:val="left"/>
      <w:pPr>
        <w:ind w:left="644" w:hanging="360"/>
      </w:pPr>
      <w:rPr>
        <w:rFonts w:ascii="Symbol" w:eastAsia="Times New Roman" w:hAnsi="Symbol" w:cs="Calibri,Bold" w:hint="default"/>
        <w:color w:val="4F6228" w:themeColor="accent3" w:themeShade="8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 w15:restartNumberingAfterBreak="0">
    <w:nsid w:val="13846434"/>
    <w:multiLevelType w:val="hybridMultilevel"/>
    <w:tmpl w:val="EF24DE86"/>
    <w:lvl w:ilvl="0" w:tplc="724A08D4">
      <w:start w:val="1"/>
      <w:numFmt w:val="bullet"/>
      <w:lvlText w:val=""/>
      <w:lvlJc w:val="left"/>
      <w:pPr>
        <w:ind w:left="644" w:hanging="360"/>
      </w:pPr>
      <w:rPr>
        <w:rFonts w:ascii="Symbol" w:hAnsi="Symbol" w:cs="Calibri,Bold" w:hint="default"/>
        <w:color w:val="auto"/>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 w15:restartNumberingAfterBreak="0">
    <w:nsid w:val="23966D49"/>
    <w:multiLevelType w:val="hybridMultilevel"/>
    <w:tmpl w:val="028286B2"/>
    <w:lvl w:ilvl="0" w:tplc="6F5EF1C6">
      <w:start w:val="1"/>
      <w:numFmt w:val="bullet"/>
      <w:lvlText w:val=""/>
      <w:lvlJc w:val="left"/>
      <w:pPr>
        <w:ind w:left="720" w:hanging="360"/>
      </w:pPr>
      <w:rPr>
        <w:rFonts w:ascii="Symbol" w:eastAsia="Times New Roman" w:hAnsi="Symbol" w:cs="Calibri,Bold"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A3381F"/>
    <w:multiLevelType w:val="hybridMultilevel"/>
    <w:tmpl w:val="3FD4FD5A"/>
    <w:lvl w:ilvl="0" w:tplc="302C9410">
      <w:start w:val="1"/>
      <w:numFmt w:val="bullet"/>
      <w:lvlText w:val=""/>
      <w:lvlJc w:val="left"/>
      <w:pPr>
        <w:ind w:left="644" w:hanging="360"/>
      </w:pPr>
      <w:rPr>
        <w:rFonts w:ascii="Symbol" w:eastAsia="Times New Roman" w:hAnsi="Symbol" w:cs="Calibri,Bold" w:hint="default"/>
        <w:color w:val="auto"/>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5" w15:restartNumberingAfterBreak="0">
    <w:nsid w:val="2BFE742A"/>
    <w:multiLevelType w:val="hybridMultilevel"/>
    <w:tmpl w:val="84624054"/>
    <w:lvl w:ilvl="0" w:tplc="28106B32">
      <w:start w:val="2017"/>
      <w:numFmt w:val="bullet"/>
      <w:lvlText w:val="•"/>
      <w:lvlJc w:val="left"/>
      <w:pPr>
        <w:ind w:left="1080" w:hanging="360"/>
      </w:pPr>
      <w:rPr>
        <w:rFonts w:ascii="Myriad Pro" w:eastAsia="Times New Roman" w:hAnsi="Myriad Pro" w:cs="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C271648"/>
    <w:multiLevelType w:val="hybridMultilevel"/>
    <w:tmpl w:val="20023BC0"/>
    <w:lvl w:ilvl="0" w:tplc="A24818D8">
      <w:start w:val="1"/>
      <w:numFmt w:val="bullet"/>
      <w:pStyle w:val="Titlepag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00DBF"/>
    <w:multiLevelType w:val="hybridMultilevel"/>
    <w:tmpl w:val="17603AE8"/>
    <w:lvl w:ilvl="0" w:tplc="AB12749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B4024F"/>
    <w:multiLevelType w:val="hybridMultilevel"/>
    <w:tmpl w:val="46802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3D7825"/>
    <w:multiLevelType w:val="hybridMultilevel"/>
    <w:tmpl w:val="E60E5124"/>
    <w:lvl w:ilvl="0" w:tplc="6F5EF1C6">
      <w:start w:val="1"/>
      <w:numFmt w:val="bullet"/>
      <w:lvlText w:val=""/>
      <w:lvlJc w:val="left"/>
      <w:pPr>
        <w:ind w:left="644" w:hanging="360"/>
      </w:pPr>
      <w:rPr>
        <w:rFonts w:ascii="Symbol" w:eastAsia="Times New Roman" w:hAnsi="Symbol" w:cs="Calibri,Bold" w:hint="default"/>
        <w:color w:val="4F6228" w:themeColor="accent3" w:themeShade="8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0" w15:restartNumberingAfterBreak="0">
    <w:nsid w:val="41BC1C81"/>
    <w:multiLevelType w:val="hybridMultilevel"/>
    <w:tmpl w:val="6F125F0A"/>
    <w:lvl w:ilvl="0" w:tplc="1D303722">
      <w:start w:val="1"/>
      <w:numFmt w:val="bullet"/>
      <w:lvlText w:val=""/>
      <w:lvlJc w:val="left"/>
      <w:pPr>
        <w:ind w:left="644" w:hanging="360"/>
      </w:pPr>
      <w:rPr>
        <w:rFonts w:ascii="Symbol" w:hAnsi="Symbol" w:hint="default"/>
        <w:color w:val="auto"/>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15:restartNumberingAfterBreak="0">
    <w:nsid w:val="42CD75E4"/>
    <w:multiLevelType w:val="hybridMultilevel"/>
    <w:tmpl w:val="D57ECA76"/>
    <w:lvl w:ilvl="0" w:tplc="8ACE6516">
      <w:start w:val="1"/>
      <w:numFmt w:val="bullet"/>
      <w:lvlText w:val=""/>
      <w:lvlJc w:val="left"/>
      <w:pPr>
        <w:ind w:left="644" w:hanging="360"/>
      </w:pPr>
      <w:rPr>
        <w:rFonts w:ascii="Symbol" w:hAnsi="Symbol" w:hint="default"/>
        <w:color w:val="auto"/>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2" w15:restartNumberingAfterBreak="0">
    <w:nsid w:val="473F01A2"/>
    <w:multiLevelType w:val="hybridMultilevel"/>
    <w:tmpl w:val="9446C2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4B1786"/>
    <w:multiLevelType w:val="hybridMultilevel"/>
    <w:tmpl w:val="556EE86A"/>
    <w:lvl w:ilvl="0" w:tplc="0D583DCE">
      <w:start w:val="1"/>
      <w:numFmt w:val="bullet"/>
      <w:lvlText w:val=""/>
      <w:lvlJc w:val="left"/>
      <w:pPr>
        <w:ind w:left="644" w:hanging="360"/>
      </w:pPr>
      <w:rPr>
        <w:rFonts w:ascii="Symbol" w:hAnsi="Symbol" w:hint="default"/>
        <w:color w:val="auto"/>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4" w15:restartNumberingAfterBreak="0">
    <w:nsid w:val="49D8193F"/>
    <w:multiLevelType w:val="hybridMultilevel"/>
    <w:tmpl w:val="7D6E77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4C6B6609"/>
    <w:multiLevelType w:val="hybridMultilevel"/>
    <w:tmpl w:val="5354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E1223"/>
    <w:multiLevelType w:val="hybridMultilevel"/>
    <w:tmpl w:val="132E527C"/>
    <w:lvl w:ilvl="0" w:tplc="C504C07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0C311D"/>
    <w:multiLevelType w:val="hybridMultilevel"/>
    <w:tmpl w:val="B6EE71B0"/>
    <w:lvl w:ilvl="0" w:tplc="AB3229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20121E"/>
    <w:multiLevelType w:val="hybridMultilevel"/>
    <w:tmpl w:val="8020C834"/>
    <w:lvl w:ilvl="0" w:tplc="07BC02B6">
      <w:start w:val="1"/>
      <w:numFmt w:val="bullet"/>
      <w:lvlText w:val=""/>
      <w:lvlJc w:val="left"/>
      <w:pPr>
        <w:ind w:left="644" w:hanging="360"/>
      </w:pPr>
      <w:rPr>
        <w:rFonts w:ascii="Symbol" w:hAnsi="Symbol" w:hint="default"/>
        <w:color w:val="4F6228" w:themeColor="accent3" w:themeShade="8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9" w15:restartNumberingAfterBreak="0">
    <w:nsid w:val="5A2F14DD"/>
    <w:multiLevelType w:val="hybridMultilevel"/>
    <w:tmpl w:val="3392C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06224F"/>
    <w:multiLevelType w:val="hybridMultilevel"/>
    <w:tmpl w:val="BE6CE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E94F28"/>
    <w:multiLevelType w:val="hybridMultilevel"/>
    <w:tmpl w:val="0100B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4204D"/>
    <w:multiLevelType w:val="hybridMultilevel"/>
    <w:tmpl w:val="B85C10F0"/>
    <w:lvl w:ilvl="0" w:tplc="9888353C">
      <w:start w:val="1"/>
      <w:numFmt w:val="bullet"/>
      <w:lvlText w:val=""/>
      <w:lvlJc w:val="left"/>
      <w:pPr>
        <w:ind w:left="644" w:hanging="360"/>
      </w:pPr>
      <w:rPr>
        <w:rFonts w:ascii="Symbol" w:hAnsi="Symbol" w:cs="Calibri,Bold" w:hint="default"/>
        <w:color w:val="auto"/>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3" w15:restartNumberingAfterBreak="0">
    <w:nsid w:val="69663C8D"/>
    <w:multiLevelType w:val="hybridMultilevel"/>
    <w:tmpl w:val="69FC878E"/>
    <w:lvl w:ilvl="0" w:tplc="04090001">
      <w:start w:val="1"/>
      <w:numFmt w:val="bullet"/>
      <w:lvlText w:val=""/>
      <w:lvlJc w:val="left"/>
      <w:pPr>
        <w:ind w:left="644" w:hanging="360"/>
      </w:pPr>
      <w:rPr>
        <w:rFonts w:ascii="Symbol" w:hAnsi="Symbol" w:hint="default"/>
        <w:color w:val="4F6228" w:themeColor="accent3" w:themeShade="8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4" w15:restartNumberingAfterBreak="0">
    <w:nsid w:val="7333381F"/>
    <w:multiLevelType w:val="hybridMultilevel"/>
    <w:tmpl w:val="8BFCB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8"/>
  </w:num>
  <w:num w:numId="8">
    <w:abstractNumId w:val="24"/>
  </w:num>
  <w:num w:numId="9">
    <w:abstractNumId w:val="20"/>
  </w:num>
  <w:num w:numId="10">
    <w:abstractNumId w:val="19"/>
  </w:num>
  <w:num w:numId="11">
    <w:abstractNumId w:val="8"/>
  </w:num>
  <w:num w:numId="12">
    <w:abstractNumId w:val="15"/>
  </w:num>
  <w:num w:numId="13">
    <w:abstractNumId w:val="23"/>
  </w:num>
  <w:num w:numId="14">
    <w:abstractNumId w:val="4"/>
  </w:num>
  <w:num w:numId="15">
    <w:abstractNumId w:val="1"/>
  </w:num>
  <w:num w:numId="16">
    <w:abstractNumId w:val="2"/>
  </w:num>
  <w:num w:numId="17">
    <w:abstractNumId w:val="9"/>
  </w:num>
  <w:num w:numId="18">
    <w:abstractNumId w:val="22"/>
  </w:num>
  <w:num w:numId="19">
    <w:abstractNumId w:val="7"/>
  </w:num>
  <w:num w:numId="20">
    <w:abstractNumId w:val="10"/>
  </w:num>
  <w:num w:numId="21">
    <w:abstractNumId w:val="13"/>
  </w:num>
  <w:num w:numId="22">
    <w:abstractNumId w:val="11"/>
  </w:num>
  <w:num w:numId="23">
    <w:abstractNumId w:val="21"/>
  </w:num>
  <w:num w:numId="24">
    <w:abstractNumId w:val="17"/>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08"/>
    <w:rsid w:val="00001746"/>
    <w:rsid w:val="00004BFA"/>
    <w:rsid w:val="00005C24"/>
    <w:rsid w:val="00014F18"/>
    <w:rsid w:val="00015BAC"/>
    <w:rsid w:val="00020B50"/>
    <w:rsid w:val="00025412"/>
    <w:rsid w:val="00031336"/>
    <w:rsid w:val="000326FF"/>
    <w:rsid w:val="00037D32"/>
    <w:rsid w:val="00040391"/>
    <w:rsid w:val="000476F8"/>
    <w:rsid w:val="0005109E"/>
    <w:rsid w:val="0005425E"/>
    <w:rsid w:val="00054376"/>
    <w:rsid w:val="00057282"/>
    <w:rsid w:val="00060CAA"/>
    <w:rsid w:val="000610C9"/>
    <w:rsid w:val="00061AB9"/>
    <w:rsid w:val="0007134F"/>
    <w:rsid w:val="00074D40"/>
    <w:rsid w:val="00077547"/>
    <w:rsid w:val="00077EA5"/>
    <w:rsid w:val="00077F9E"/>
    <w:rsid w:val="00080C2A"/>
    <w:rsid w:val="00084844"/>
    <w:rsid w:val="0008702A"/>
    <w:rsid w:val="00087EE1"/>
    <w:rsid w:val="000933C8"/>
    <w:rsid w:val="00094297"/>
    <w:rsid w:val="00094CEA"/>
    <w:rsid w:val="0009512A"/>
    <w:rsid w:val="00095D73"/>
    <w:rsid w:val="000A188E"/>
    <w:rsid w:val="000A6300"/>
    <w:rsid w:val="000A6EC7"/>
    <w:rsid w:val="000B341C"/>
    <w:rsid w:val="000C353A"/>
    <w:rsid w:val="000C3786"/>
    <w:rsid w:val="000C6FB3"/>
    <w:rsid w:val="000D4A35"/>
    <w:rsid w:val="000E319C"/>
    <w:rsid w:val="000E39E7"/>
    <w:rsid w:val="000F158C"/>
    <w:rsid w:val="001010D6"/>
    <w:rsid w:val="00106B0B"/>
    <w:rsid w:val="00110F94"/>
    <w:rsid w:val="00111E55"/>
    <w:rsid w:val="0011716B"/>
    <w:rsid w:val="0013161E"/>
    <w:rsid w:val="00132517"/>
    <w:rsid w:val="0014067B"/>
    <w:rsid w:val="00141259"/>
    <w:rsid w:val="00144867"/>
    <w:rsid w:val="00150D4A"/>
    <w:rsid w:val="00153123"/>
    <w:rsid w:val="0015426C"/>
    <w:rsid w:val="00155C61"/>
    <w:rsid w:val="001721DC"/>
    <w:rsid w:val="001739D2"/>
    <w:rsid w:val="00180C1F"/>
    <w:rsid w:val="001835D4"/>
    <w:rsid w:val="00191EF9"/>
    <w:rsid w:val="00192F99"/>
    <w:rsid w:val="00193EA0"/>
    <w:rsid w:val="0019448B"/>
    <w:rsid w:val="0019705E"/>
    <w:rsid w:val="001A453C"/>
    <w:rsid w:val="001A57A1"/>
    <w:rsid w:val="001A6E0D"/>
    <w:rsid w:val="001C0B3B"/>
    <w:rsid w:val="001C4B48"/>
    <w:rsid w:val="001D5583"/>
    <w:rsid w:val="001E2671"/>
    <w:rsid w:val="001E351A"/>
    <w:rsid w:val="001E53A3"/>
    <w:rsid w:val="001F3C9F"/>
    <w:rsid w:val="001F5C55"/>
    <w:rsid w:val="001F7239"/>
    <w:rsid w:val="00200450"/>
    <w:rsid w:val="00200531"/>
    <w:rsid w:val="00204BFE"/>
    <w:rsid w:val="00204EFD"/>
    <w:rsid w:val="00211E97"/>
    <w:rsid w:val="002145CC"/>
    <w:rsid w:val="002148A9"/>
    <w:rsid w:val="002209C5"/>
    <w:rsid w:val="00220CD5"/>
    <w:rsid w:val="00223A59"/>
    <w:rsid w:val="002244DA"/>
    <w:rsid w:val="002324FF"/>
    <w:rsid w:val="002406E7"/>
    <w:rsid w:val="002526E7"/>
    <w:rsid w:val="0025289B"/>
    <w:rsid w:val="00256B4B"/>
    <w:rsid w:val="00257C6C"/>
    <w:rsid w:val="00267C35"/>
    <w:rsid w:val="00275680"/>
    <w:rsid w:val="002771DF"/>
    <w:rsid w:val="00281FD0"/>
    <w:rsid w:val="00283BDA"/>
    <w:rsid w:val="00285208"/>
    <w:rsid w:val="002914D3"/>
    <w:rsid w:val="00294437"/>
    <w:rsid w:val="00295104"/>
    <w:rsid w:val="0029783E"/>
    <w:rsid w:val="002A7839"/>
    <w:rsid w:val="002A7D5D"/>
    <w:rsid w:val="002B38C0"/>
    <w:rsid w:val="002B4AC2"/>
    <w:rsid w:val="002C12C1"/>
    <w:rsid w:val="002C67AB"/>
    <w:rsid w:val="002C746E"/>
    <w:rsid w:val="002D346A"/>
    <w:rsid w:val="002D66E2"/>
    <w:rsid w:val="002D7616"/>
    <w:rsid w:val="002D77D6"/>
    <w:rsid w:val="002E3DA7"/>
    <w:rsid w:val="002F09CE"/>
    <w:rsid w:val="002F21E5"/>
    <w:rsid w:val="002F3467"/>
    <w:rsid w:val="002F6E61"/>
    <w:rsid w:val="003005FF"/>
    <w:rsid w:val="0031111B"/>
    <w:rsid w:val="00312387"/>
    <w:rsid w:val="0032383C"/>
    <w:rsid w:val="00326678"/>
    <w:rsid w:val="00332E6E"/>
    <w:rsid w:val="0033560F"/>
    <w:rsid w:val="00335E8F"/>
    <w:rsid w:val="00341ADA"/>
    <w:rsid w:val="003452EB"/>
    <w:rsid w:val="00346766"/>
    <w:rsid w:val="0035152D"/>
    <w:rsid w:val="003554F3"/>
    <w:rsid w:val="003559BD"/>
    <w:rsid w:val="00360795"/>
    <w:rsid w:val="003710AB"/>
    <w:rsid w:val="00372F9B"/>
    <w:rsid w:val="003811B0"/>
    <w:rsid w:val="003839DF"/>
    <w:rsid w:val="003A0E94"/>
    <w:rsid w:val="003A1064"/>
    <w:rsid w:val="003A1EB7"/>
    <w:rsid w:val="003A41D9"/>
    <w:rsid w:val="003A49F8"/>
    <w:rsid w:val="003A4A13"/>
    <w:rsid w:val="003E63D5"/>
    <w:rsid w:val="003F079A"/>
    <w:rsid w:val="003F28A9"/>
    <w:rsid w:val="003F2E6C"/>
    <w:rsid w:val="003F39D4"/>
    <w:rsid w:val="003F403E"/>
    <w:rsid w:val="003F44C1"/>
    <w:rsid w:val="00400A6A"/>
    <w:rsid w:val="00401A16"/>
    <w:rsid w:val="00414E6E"/>
    <w:rsid w:val="00416044"/>
    <w:rsid w:val="00416222"/>
    <w:rsid w:val="004172E6"/>
    <w:rsid w:val="004201A1"/>
    <w:rsid w:val="00420420"/>
    <w:rsid w:val="00420D16"/>
    <w:rsid w:val="00423AFC"/>
    <w:rsid w:val="004248D7"/>
    <w:rsid w:val="004273DA"/>
    <w:rsid w:val="0043304E"/>
    <w:rsid w:val="00435019"/>
    <w:rsid w:val="00447D50"/>
    <w:rsid w:val="00450102"/>
    <w:rsid w:val="00457A06"/>
    <w:rsid w:val="00465233"/>
    <w:rsid w:val="004771DB"/>
    <w:rsid w:val="0047767D"/>
    <w:rsid w:val="0048102B"/>
    <w:rsid w:val="00481D1C"/>
    <w:rsid w:val="004868AD"/>
    <w:rsid w:val="00486C07"/>
    <w:rsid w:val="00487A1D"/>
    <w:rsid w:val="004A0387"/>
    <w:rsid w:val="004A3051"/>
    <w:rsid w:val="004A7BD6"/>
    <w:rsid w:val="004B1322"/>
    <w:rsid w:val="004B7A0F"/>
    <w:rsid w:val="004C1628"/>
    <w:rsid w:val="004C17A8"/>
    <w:rsid w:val="004C29B1"/>
    <w:rsid w:val="004C4998"/>
    <w:rsid w:val="004C5B93"/>
    <w:rsid w:val="004C7395"/>
    <w:rsid w:val="004D2068"/>
    <w:rsid w:val="004D4FF0"/>
    <w:rsid w:val="004E64BE"/>
    <w:rsid w:val="004F5725"/>
    <w:rsid w:val="004F7649"/>
    <w:rsid w:val="00500380"/>
    <w:rsid w:val="005011DD"/>
    <w:rsid w:val="00501F2C"/>
    <w:rsid w:val="00512CD7"/>
    <w:rsid w:val="00526576"/>
    <w:rsid w:val="005317D5"/>
    <w:rsid w:val="00541749"/>
    <w:rsid w:val="005532FB"/>
    <w:rsid w:val="00556E27"/>
    <w:rsid w:val="00560BD8"/>
    <w:rsid w:val="00564817"/>
    <w:rsid w:val="00565759"/>
    <w:rsid w:val="00566FDC"/>
    <w:rsid w:val="00581C9A"/>
    <w:rsid w:val="005845D4"/>
    <w:rsid w:val="00597EF5"/>
    <w:rsid w:val="005B04DF"/>
    <w:rsid w:val="005B097C"/>
    <w:rsid w:val="005B193D"/>
    <w:rsid w:val="005B195F"/>
    <w:rsid w:val="005B4381"/>
    <w:rsid w:val="005C06EF"/>
    <w:rsid w:val="005C5463"/>
    <w:rsid w:val="005D1C81"/>
    <w:rsid w:val="005D3B02"/>
    <w:rsid w:val="005D4079"/>
    <w:rsid w:val="005D4FDD"/>
    <w:rsid w:val="005E0DA3"/>
    <w:rsid w:val="005E4525"/>
    <w:rsid w:val="005E5B2D"/>
    <w:rsid w:val="005F1C4F"/>
    <w:rsid w:val="005F550E"/>
    <w:rsid w:val="00603118"/>
    <w:rsid w:val="00606903"/>
    <w:rsid w:val="00625033"/>
    <w:rsid w:val="0063188C"/>
    <w:rsid w:val="00635C58"/>
    <w:rsid w:val="00642885"/>
    <w:rsid w:val="00643330"/>
    <w:rsid w:val="00644785"/>
    <w:rsid w:val="006448DC"/>
    <w:rsid w:val="00646828"/>
    <w:rsid w:val="00647FC2"/>
    <w:rsid w:val="00654B86"/>
    <w:rsid w:val="00655AD1"/>
    <w:rsid w:val="00655D94"/>
    <w:rsid w:val="006568A5"/>
    <w:rsid w:val="00660707"/>
    <w:rsid w:val="00660966"/>
    <w:rsid w:val="00673969"/>
    <w:rsid w:val="00676465"/>
    <w:rsid w:val="00676B3D"/>
    <w:rsid w:val="00680E0E"/>
    <w:rsid w:val="00682033"/>
    <w:rsid w:val="006822AF"/>
    <w:rsid w:val="00685D6F"/>
    <w:rsid w:val="00694080"/>
    <w:rsid w:val="00696C80"/>
    <w:rsid w:val="006B1923"/>
    <w:rsid w:val="006B3245"/>
    <w:rsid w:val="006B68C0"/>
    <w:rsid w:val="006B6DDE"/>
    <w:rsid w:val="006C2809"/>
    <w:rsid w:val="006C2914"/>
    <w:rsid w:val="006C2C64"/>
    <w:rsid w:val="006C331F"/>
    <w:rsid w:val="006D3316"/>
    <w:rsid w:val="006D4066"/>
    <w:rsid w:val="006D48A9"/>
    <w:rsid w:val="006D701C"/>
    <w:rsid w:val="006E15E8"/>
    <w:rsid w:val="006E3215"/>
    <w:rsid w:val="006F1BCE"/>
    <w:rsid w:val="006F52FB"/>
    <w:rsid w:val="00701C69"/>
    <w:rsid w:val="00703F26"/>
    <w:rsid w:val="007072CC"/>
    <w:rsid w:val="00707351"/>
    <w:rsid w:val="00711A99"/>
    <w:rsid w:val="00711D53"/>
    <w:rsid w:val="0071312B"/>
    <w:rsid w:val="00715F7B"/>
    <w:rsid w:val="00724D86"/>
    <w:rsid w:val="0072536E"/>
    <w:rsid w:val="0073587E"/>
    <w:rsid w:val="00741565"/>
    <w:rsid w:val="007426F7"/>
    <w:rsid w:val="00753824"/>
    <w:rsid w:val="007575DA"/>
    <w:rsid w:val="00763827"/>
    <w:rsid w:val="0077082C"/>
    <w:rsid w:val="0077096C"/>
    <w:rsid w:val="00776588"/>
    <w:rsid w:val="007779EB"/>
    <w:rsid w:val="00780633"/>
    <w:rsid w:val="007838C6"/>
    <w:rsid w:val="00786C06"/>
    <w:rsid w:val="00790AAC"/>
    <w:rsid w:val="00791EFC"/>
    <w:rsid w:val="007A2BF7"/>
    <w:rsid w:val="007B00B1"/>
    <w:rsid w:val="007B4083"/>
    <w:rsid w:val="007B4181"/>
    <w:rsid w:val="007C3F3A"/>
    <w:rsid w:val="007C4529"/>
    <w:rsid w:val="007C70A1"/>
    <w:rsid w:val="007C790D"/>
    <w:rsid w:val="007C7E63"/>
    <w:rsid w:val="007E0F03"/>
    <w:rsid w:val="007E17FE"/>
    <w:rsid w:val="007E2170"/>
    <w:rsid w:val="007E4DF8"/>
    <w:rsid w:val="007F2131"/>
    <w:rsid w:val="007F7CDD"/>
    <w:rsid w:val="008017C1"/>
    <w:rsid w:val="008053A0"/>
    <w:rsid w:val="008103B6"/>
    <w:rsid w:val="00813FA4"/>
    <w:rsid w:val="00817C5A"/>
    <w:rsid w:val="00822AC2"/>
    <w:rsid w:val="00824597"/>
    <w:rsid w:val="00826130"/>
    <w:rsid w:val="00826CF4"/>
    <w:rsid w:val="00830F99"/>
    <w:rsid w:val="00831CF6"/>
    <w:rsid w:val="00832224"/>
    <w:rsid w:val="008413FB"/>
    <w:rsid w:val="00856D2C"/>
    <w:rsid w:val="00866E78"/>
    <w:rsid w:val="00870477"/>
    <w:rsid w:val="0089195F"/>
    <w:rsid w:val="00894197"/>
    <w:rsid w:val="008A1D7C"/>
    <w:rsid w:val="008A3795"/>
    <w:rsid w:val="008A4349"/>
    <w:rsid w:val="008A545D"/>
    <w:rsid w:val="008B14C4"/>
    <w:rsid w:val="008C1DCC"/>
    <w:rsid w:val="008C23CA"/>
    <w:rsid w:val="008C2B38"/>
    <w:rsid w:val="008C303B"/>
    <w:rsid w:val="008C47B8"/>
    <w:rsid w:val="008C5BED"/>
    <w:rsid w:val="008C7679"/>
    <w:rsid w:val="008D7CFA"/>
    <w:rsid w:val="008E2541"/>
    <w:rsid w:val="008E4707"/>
    <w:rsid w:val="008E7B1E"/>
    <w:rsid w:val="008F0354"/>
    <w:rsid w:val="008F2474"/>
    <w:rsid w:val="008F43B2"/>
    <w:rsid w:val="009009FD"/>
    <w:rsid w:val="00902C22"/>
    <w:rsid w:val="00906B54"/>
    <w:rsid w:val="0091150F"/>
    <w:rsid w:val="0091404E"/>
    <w:rsid w:val="00920093"/>
    <w:rsid w:val="00920A39"/>
    <w:rsid w:val="00940A73"/>
    <w:rsid w:val="00944698"/>
    <w:rsid w:val="00944EB5"/>
    <w:rsid w:val="00946001"/>
    <w:rsid w:val="00951568"/>
    <w:rsid w:val="00951570"/>
    <w:rsid w:val="00963AFC"/>
    <w:rsid w:val="0097352F"/>
    <w:rsid w:val="009743D1"/>
    <w:rsid w:val="00981F9C"/>
    <w:rsid w:val="0098588D"/>
    <w:rsid w:val="009925C0"/>
    <w:rsid w:val="009A0D08"/>
    <w:rsid w:val="009A473D"/>
    <w:rsid w:val="009B5CD1"/>
    <w:rsid w:val="009C54DB"/>
    <w:rsid w:val="009D0284"/>
    <w:rsid w:val="009D1BD2"/>
    <w:rsid w:val="009E3265"/>
    <w:rsid w:val="009E3B54"/>
    <w:rsid w:val="00A04156"/>
    <w:rsid w:val="00A048E9"/>
    <w:rsid w:val="00A07746"/>
    <w:rsid w:val="00A07952"/>
    <w:rsid w:val="00A1108A"/>
    <w:rsid w:val="00A128AB"/>
    <w:rsid w:val="00A1416E"/>
    <w:rsid w:val="00A150D0"/>
    <w:rsid w:val="00A17DA8"/>
    <w:rsid w:val="00A205C9"/>
    <w:rsid w:val="00A221C7"/>
    <w:rsid w:val="00A22835"/>
    <w:rsid w:val="00A238F5"/>
    <w:rsid w:val="00A24863"/>
    <w:rsid w:val="00A25826"/>
    <w:rsid w:val="00A3092D"/>
    <w:rsid w:val="00A3576A"/>
    <w:rsid w:val="00A42B0A"/>
    <w:rsid w:val="00A5521A"/>
    <w:rsid w:val="00A571F7"/>
    <w:rsid w:val="00A572CB"/>
    <w:rsid w:val="00A71955"/>
    <w:rsid w:val="00A7471A"/>
    <w:rsid w:val="00A75DD3"/>
    <w:rsid w:val="00A81D7D"/>
    <w:rsid w:val="00A8286E"/>
    <w:rsid w:val="00A84F21"/>
    <w:rsid w:val="00A8500B"/>
    <w:rsid w:val="00A86603"/>
    <w:rsid w:val="00A94247"/>
    <w:rsid w:val="00A969BB"/>
    <w:rsid w:val="00AA0524"/>
    <w:rsid w:val="00AA1B59"/>
    <w:rsid w:val="00AA7162"/>
    <w:rsid w:val="00AB35CA"/>
    <w:rsid w:val="00AC0B56"/>
    <w:rsid w:val="00AC12A3"/>
    <w:rsid w:val="00AC2EE3"/>
    <w:rsid w:val="00AC6714"/>
    <w:rsid w:val="00AD1F7D"/>
    <w:rsid w:val="00AE1293"/>
    <w:rsid w:val="00AE2171"/>
    <w:rsid w:val="00AE624C"/>
    <w:rsid w:val="00AF30F5"/>
    <w:rsid w:val="00AF4468"/>
    <w:rsid w:val="00B05324"/>
    <w:rsid w:val="00B06CF4"/>
    <w:rsid w:val="00B22EA2"/>
    <w:rsid w:val="00B23CB0"/>
    <w:rsid w:val="00B26C43"/>
    <w:rsid w:val="00B272D2"/>
    <w:rsid w:val="00B2736F"/>
    <w:rsid w:val="00B30B1D"/>
    <w:rsid w:val="00B462AF"/>
    <w:rsid w:val="00B5105F"/>
    <w:rsid w:val="00B5541A"/>
    <w:rsid w:val="00B60EE8"/>
    <w:rsid w:val="00B66787"/>
    <w:rsid w:val="00B71C2E"/>
    <w:rsid w:val="00B728E4"/>
    <w:rsid w:val="00B75781"/>
    <w:rsid w:val="00B85138"/>
    <w:rsid w:val="00B85EC7"/>
    <w:rsid w:val="00B86170"/>
    <w:rsid w:val="00B94A31"/>
    <w:rsid w:val="00B95391"/>
    <w:rsid w:val="00BA3E1E"/>
    <w:rsid w:val="00BA462D"/>
    <w:rsid w:val="00BA6C13"/>
    <w:rsid w:val="00BA6E0A"/>
    <w:rsid w:val="00BB072C"/>
    <w:rsid w:val="00BB490F"/>
    <w:rsid w:val="00BB7673"/>
    <w:rsid w:val="00BC2464"/>
    <w:rsid w:val="00BC2F17"/>
    <w:rsid w:val="00BC3D9E"/>
    <w:rsid w:val="00BC7403"/>
    <w:rsid w:val="00BD00AB"/>
    <w:rsid w:val="00BD3088"/>
    <w:rsid w:val="00BD5227"/>
    <w:rsid w:val="00BE0F73"/>
    <w:rsid w:val="00BE3CC6"/>
    <w:rsid w:val="00BF7A12"/>
    <w:rsid w:val="00C009D4"/>
    <w:rsid w:val="00C02191"/>
    <w:rsid w:val="00C126EB"/>
    <w:rsid w:val="00C24554"/>
    <w:rsid w:val="00C278E7"/>
    <w:rsid w:val="00C30313"/>
    <w:rsid w:val="00C30465"/>
    <w:rsid w:val="00C33652"/>
    <w:rsid w:val="00C33A67"/>
    <w:rsid w:val="00C34331"/>
    <w:rsid w:val="00C3692F"/>
    <w:rsid w:val="00C53053"/>
    <w:rsid w:val="00C55505"/>
    <w:rsid w:val="00C626FC"/>
    <w:rsid w:val="00C63869"/>
    <w:rsid w:val="00C64A9F"/>
    <w:rsid w:val="00C670A8"/>
    <w:rsid w:val="00C701FE"/>
    <w:rsid w:val="00C71F31"/>
    <w:rsid w:val="00C743A5"/>
    <w:rsid w:val="00C7481B"/>
    <w:rsid w:val="00C8489E"/>
    <w:rsid w:val="00C85F32"/>
    <w:rsid w:val="00C86170"/>
    <w:rsid w:val="00C9052D"/>
    <w:rsid w:val="00C919DD"/>
    <w:rsid w:val="00CA2D34"/>
    <w:rsid w:val="00CA3343"/>
    <w:rsid w:val="00CA4070"/>
    <w:rsid w:val="00CA4E4B"/>
    <w:rsid w:val="00CA5AA3"/>
    <w:rsid w:val="00CB51DB"/>
    <w:rsid w:val="00CB7424"/>
    <w:rsid w:val="00CB7B14"/>
    <w:rsid w:val="00CC257C"/>
    <w:rsid w:val="00CC37B3"/>
    <w:rsid w:val="00CC5652"/>
    <w:rsid w:val="00CC6819"/>
    <w:rsid w:val="00CD1947"/>
    <w:rsid w:val="00CD44DD"/>
    <w:rsid w:val="00CD6D37"/>
    <w:rsid w:val="00CE3713"/>
    <w:rsid w:val="00CE5A3C"/>
    <w:rsid w:val="00CF6941"/>
    <w:rsid w:val="00D06C05"/>
    <w:rsid w:val="00D1095C"/>
    <w:rsid w:val="00D13D67"/>
    <w:rsid w:val="00D156B5"/>
    <w:rsid w:val="00D1623A"/>
    <w:rsid w:val="00D174FE"/>
    <w:rsid w:val="00D17CC1"/>
    <w:rsid w:val="00D20D2E"/>
    <w:rsid w:val="00D275FC"/>
    <w:rsid w:val="00D314CD"/>
    <w:rsid w:val="00D31ACD"/>
    <w:rsid w:val="00D327EE"/>
    <w:rsid w:val="00D42363"/>
    <w:rsid w:val="00D45CE3"/>
    <w:rsid w:val="00D50E70"/>
    <w:rsid w:val="00D5181F"/>
    <w:rsid w:val="00D52F9E"/>
    <w:rsid w:val="00D655C4"/>
    <w:rsid w:val="00D6562E"/>
    <w:rsid w:val="00D67BDB"/>
    <w:rsid w:val="00D76127"/>
    <w:rsid w:val="00DA2DED"/>
    <w:rsid w:val="00DB1DEE"/>
    <w:rsid w:val="00DB7A89"/>
    <w:rsid w:val="00DB7CB1"/>
    <w:rsid w:val="00DB7E98"/>
    <w:rsid w:val="00DC756B"/>
    <w:rsid w:val="00DD2E47"/>
    <w:rsid w:val="00DE16DA"/>
    <w:rsid w:val="00DE6EBC"/>
    <w:rsid w:val="00DE798E"/>
    <w:rsid w:val="00E02969"/>
    <w:rsid w:val="00E0356A"/>
    <w:rsid w:val="00E07BA2"/>
    <w:rsid w:val="00E13E16"/>
    <w:rsid w:val="00E1520A"/>
    <w:rsid w:val="00E222DE"/>
    <w:rsid w:val="00E229F2"/>
    <w:rsid w:val="00E25C18"/>
    <w:rsid w:val="00E27270"/>
    <w:rsid w:val="00E43D8F"/>
    <w:rsid w:val="00E4690D"/>
    <w:rsid w:val="00E705F1"/>
    <w:rsid w:val="00E7211A"/>
    <w:rsid w:val="00E72219"/>
    <w:rsid w:val="00E847D8"/>
    <w:rsid w:val="00E84952"/>
    <w:rsid w:val="00E84E14"/>
    <w:rsid w:val="00E866EF"/>
    <w:rsid w:val="00E90595"/>
    <w:rsid w:val="00EA21D9"/>
    <w:rsid w:val="00EA25B3"/>
    <w:rsid w:val="00EA3623"/>
    <w:rsid w:val="00EA3F8E"/>
    <w:rsid w:val="00EA6F85"/>
    <w:rsid w:val="00EB21C9"/>
    <w:rsid w:val="00EB2B25"/>
    <w:rsid w:val="00EB3BD8"/>
    <w:rsid w:val="00EB62EA"/>
    <w:rsid w:val="00EC1362"/>
    <w:rsid w:val="00EC1411"/>
    <w:rsid w:val="00ED6325"/>
    <w:rsid w:val="00EE1EEA"/>
    <w:rsid w:val="00EE2672"/>
    <w:rsid w:val="00EE326E"/>
    <w:rsid w:val="00EF538C"/>
    <w:rsid w:val="00F011C6"/>
    <w:rsid w:val="00F13E8D"/>
    <w:rsid w:val="00F14C68"/>
    <w:rsid w:val="00F21CE3"/>
    <w:rsid w:val="00F25129"/>
    <w:rsid w:val="00F264C8"/>
    <w:rsid w:val="00F26980"/>
    <w:rsid w:val="00F269D5"/>
    <w:rsid w:val="00F300B1"/>
    <w:rsid w:val="00F31699"/>
    <w:rsid w:val="00F31B40"/>
    <w:rsid w:val="00F3230D"/>
    <w:rsid w:val="00F33D68"/>
    <w:rsid w:val="00F3476C"/>
    <w:rsid w:val="00F41C2B"/>
    <w:rsid w:val="00F42FF3"/>
    <w:rsid w:val="00F44212"/>
    <w:rsid w:val="00F45FAD"/>
    <w:rsid w:val="00F52A9D"/>
    <w:rsid w:val="00F56A20"/>
    <w:rsid w:val="00F71650"/>
    <w:rsid w:val="00F731E3"/>
    <w:rsid w:val="00F7566A"/>
    <w:rsid w:val="00F75B4B"/>
    <w:rsid w:val="00F913F2"/>
    <w:rsid w:val="00F93CFE"/>
    <w:rsid w:val="00FA0F9B"/>
    <w:rsid w:val="00FA29FF"/>
    <w:rsid w:val="00FA40A4"/>
    <w:rsid w:val="00FA595F"/>
    <w:rsid w:val="00FB1F5A"/>
    <w:rsid w:val="00FB24E9"/>
    <w:rsid w:val="00FB3A36"/>
    <w:rsid w:val="00FB6C60"/>
    <w:rsid w:val="00FC01C7"/>
    <w:rsid w:val="00FD0B25"/>
    <w:rsid w:val="00FD313A"/>
    <w:rsid w:val="00FD3297"/>
    <w:rsid w:val="00FE4802"/>
    <w:rsid w:val="00FF0F80"/>
    <w:rsid w:val="00FF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A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67B"/>
  </w:style>
  <w:style w:type="paragraph" w:styleId="Heading1">
    <w:name w:val="heading 1"/>
    <w:basedOn w:val="Normal"/>
    <w:next w:val="Normal"/>
    <w:link w:val="Heading1Char"/>
    <w:uiPriority w:val="9"/>
    <w:qFormat/>
    <w:rsid w:val="007E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Subtitle"/>
    <w:next w:val="Normal"/>
    <w:link w:val="Heading2Char"/>
    <w:uiPriority w:val="9"/>
    <w:qFormat/>
    <w:rsid w:val="007E4DF8"/>
    <w:pPr>
      <w:spacing w:after="0"/>
      <w:outlineLvl w:val="1"/>
    </w:pPr>
    <w:rPr>
      <w:sz w:val="24"/>
    </w:rPr>
  </w:style>
  <w:style w:type="paragraph" w:styleId="Heading3">
    <w:name w:val="heading 3"/>
    <w:basedOn w:val="Normal"/>
    <w:next w:val="Normal"/>
    <w:link w:val="Heading3Char"/>
    <w:uiPriority w:val="9"/>
    <w:unhideWhenUsed/>
    <w:qFormat/>
    <w:rsid w:val="008E7B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E7B1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DF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7E4DF8"/>
    <w:pPr>
      <w:spacing w:after="120" w:line="240" w:lineRule="auto"/>
      <w:jc w:val="both"/>
    </w:pPr>
    <w:rPr>
      <w:rFonts w:eastAsia="Times New Roman" w:cstheme="minorHAnsi"/>
      <w:b/>
      <w:bCs/>
      <w:sz w:val="28"/>
      <w:szCs w:val="24"/>
      <w:lang w:eastAsia="en-CA"/>
    </w:rPr>
  </w:style>
  <w:style w:type="character" w:customStyle="1" w:styleId="SubtitleChar">
    <w:name w:val="Subtitle Char"/>
    <w:basedOn w:val="DefaultParagraphFont"/>
    <w:link w:val="Subtitle"/>
    <w:rsid w:val="007E4DF8"/>
    <w:rPr>
      <w:rFonts w:eastAsia="Times New Roman" w:cstheme="minorHAnsi"/>
      <w:b/>
      <w:bCs/>
      <w:sz w:val="28"/>
      <w:szCs w:val="24"/>
      <w:lang w:eastAsia="en-CA"/>
    </w:rPr>
  </w:style>
  <w:style w:type="character" w:customStyle="1" w:styleId="Heading2Char">
    <w:name w:val="Heading 2 Char"/>
    <w:basedOn w:val="DefaultParagraphFont"/>
    <w:link w:val="Heading2"/>
    <w:uiPriority w:val="9"/>
    <w:rsid w:val="007E4DF8"/>
    <w:rPr>
      <w:rFonts w:eastAsia="Times New Roman" w:cstheme="minorHAnsi"/>
      <w:b/>
      <w:bCs/>
      <w:sz w:val="24"/>
      <w:szCs w:val="24"/>
      <w:lang w:eastAsia="en-CA"/>
    </w:rPr>
  </w:style>
  <w:style w:type="character" w:customStyle="1" w:styleId="Heading3Char">
    <w:name w:val="Heading 3 Char"/>
    <w:basedOn w:val="DefaultParagraphFont"/>
    <w:link w:val="Heading3"/>
    <w:uiPriority w:val="9"/>
    <w:rsid w:val="008E7B1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E7B1E"/>
    <w:rPr>
      <w:rFonts w:asciiTheme="majorHAnsi" w:eastAsiaTheme="majorEastAsia" w:hAnsiTheme="majorHAnsi" w:cstheme="majorBidi"/>
      <w:i/>
      <w:iCs/>
      <w:color w:val="365F91" w:themeColor="accent1" w:themeShade="BF"/>
    </w:rPr>
  </w:style>
  <w:style w:type="paragraph" w:customStyle="1" w:styleId="Default">
    <w:name w:val="Default"/>
    <w:rsid w:val="00285208"/>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B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324"/>
  </w:style>
  <w:style w:type="paragraph" w:styleId="Footer">
    <w:name w:val="footer"/>
    <w:basedOn w:val="Normal"/>
    <w:link w:val="FooterChar"/>
    <w:uiPriority w:val="99"/>
    <w:unhideWhenUsed/>
    <w:rsid w:val="00B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24"/>
  </w:style>
  <w:style w:type="paragraph" w:styleId="BalloonText">
    <w:name w:val="Balloon Text"/>
    <w:basedOn w:val="Normal"/>
    <w:link w:val="BalloonTextChar"/>
    <w:uiPriority w:val="99"/>
    <w:semiHidden/>
    <w:unhideWhenUsed/>
    <w:rsid w:val="0055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FB"/>
    <w:rPr>
      <w:rFonts w:ascii="Tahoma" w:hAnsi="Tahoma" w:cs="Tahoma"/>
      <w:sz w:val="16"/>
      <w:szCs w:val="16"/>
    </w:rPr>
  </w:style>
  <w:style w:type="character" w:styleId="Hyperlink">
    <w:name w:val="Hyperlink"/>
    <w:basedOn w:val="DefaultParagraphFont"/>
    <w:uiPriority w:val="99"/>
    <w:unhideWhenUsed/>
    <w:rsid w:val="00DE6EBC"/>
    <w:rPr>
      <w:color w:val="0000FF" w:themeColor="hyperlink"/>
      <w:u w:val="single"/>
    </w:rPr>
  </w:style>
  <w:style w:type="paragraph" w:styleId="ListParagraph">
    <w:name w:val="List Paragraph"/>
    <w:basedOn w:val="Normal"/>
    <w:link w:val="ListParagraphChar"/>
    <w:uiPriority w:val="34"/>
    <w:qFormat/>
    <w:rsid w:val="004868AD"/>
    <w:pPr>
      <w:ind w:left="720"/>
      <w:contextualSpacing/>
    </w:pPr>
  </w:style>
  <w:style w:type="character" w:customStyle="1" w:styleId="ListParagraphChar">
    <w:name w:val="List Paragraph Char"/>
    <w:basedOn w:val="DefaultParagraphFont"/>
    <w:link w:val="ListParagraph"/>
    <w:uiPriority w:val="34"/>
    <w:rsid w:val="008E7B1E"/>
  </w:style>
  <w:style w:type="paragraph" w:customStyle="1" w:styleId="ReportTitle">
    <w:name w:val="Report Title"/>
    <w:basedOn w:val="BodyText2"/>
    <w:rsid w:val="003811B0"/>
    <w:pPr>
      <w:spacing w:line="240" w:lineRule="auto"/>
    </w:pPr>
    <w:rPr>
      <w:rFonts w:ascii="Verdana" w:eastAsia="Times New Roman" w:hAnsi="Verdana" w:cs="Times New Roman"/>
      <w:color w:val="FFFFFF"/>
      <w:spacing w:val="-28"/>
      <w:kern w:val="48"/>
      <w:sz w:val="54"/>
      <w:szCs w:val="24"/>
    </w:rPr>
  </w:style>
  <w:style w:type="paragraph" w:styleId="BodyText2">
    <w:name w:val="Body Text 2"/>
    <w:basedOn w:val="Normal"/>
    <w:link w:val="BodyText2Char"/>
    <w:uiPriority w:val="99"/>
    <w:semiHidden/>
    <w:unhideWhenUsed/>
    <w:rsid w:val="003811B0"/>
    <w:pPr>
      <w:spacing w:after="120" w:line="480" w:lineRule="auto"/>
    </w:pPr>
  </w:style>
  <w:style w:type="character" w:customStyle="1" w:styleId="BodyText2Char">
    <w:name w:val="Body Text 2 Char"/>
    <w:basedOn w:val="DefaultParagraphFont"/>
    <w:link w:val="BodyText2"/>
    <w:uiPriority w:val="99"/>
    <w:semiHidden/>
    <w:rsid w:val="003811B0"/>
  </w:style>
  <w:style w:type="paragraph" w:customStyle="1" w:styleId="ReportDateAuthor">
    <w:name w:val="Report Date/Author"/>
    <w:rsid w:val="003811B0"/>
    <w:pPr>
      <w:spacing w:after="0" w:line="240" w:lineRule="auto"/>
    </w:pPr>
    <w:rPr>
      <w:rFonts w:ascii="Verdana" w:eastAsia="Times New Roman" w:hAnsi="Verdana" w:cs="Times New Roman"/>
      <w:color w:val="808080"/>
      <w:sz w:val="24"/>
      <w:szCs w:val="24"/>
    </w:rPr>
  </w:style>
  <w:style w:type="table" w:customStyle="1" w:styleId="TableGrid1">
    <w:name w:val="Table Grid1"/>
    <w:basedOn w:val="TableNormal"/>
    <w:next w:val="TableGrid"/>
    <w:rsid w:val="003811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381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C7395"/>
    <w:pPr>
      <w:spacing w:after="120"/>
      <w:ind w:left="283"/>
    </w:pPr>
  </w:style>
  <w:style w:type="character" w:customStyle="1" w:styleId="BodyTextIndentChar">
    <w:name w:val="Body Text Indent Char"/>
    <w:basedOn w:val="DefaultParagraphFont"/>
    <w:link w:val="BodyTextIndent"/>
    <w:uiPriority w:val="99"/>
    <w:semiHidden/>
    <w:rsid w:val="004C7395"/>
  </w:style>
  <w:style w:type="paragraph" w:styleId="BlockText">
    <w:name w:val="Block Text"/>
    <w:basedOn w:val="Normal"/>
    <w:unhideWhenUsed/>
    <w:rsid w:val="004C7395"/>
    <w:pPr>
      <w:spacing w:after="0" w:line="240" w:lineRule="auto"/>
      <w:ind w:left="900" w:right="1440"/>
    </w:pPr>
    <w:rPr>
      <w:rFonts w:ascii="Arial" w:eastAsia="Times New Roman" w:hAnsi="Arial" w:cs="Arial"/>
      <w:b/>
      <w:bCs/>
      <w:sz w:val="24"/>
      <w:szCs w:val="24"/>
    </w:rPr>
  </w:style>
  <w:style w:type="paragraph" w:styleId="TOC1">
    <w:name w:val="toc 1"/>
    <w:basedOn w:val="Normal"/>
    <w:next w:val="Normal"/>
    <w:autoRedefine/>
    <w:uiPriority w:val="39"/>
    <w:unhideWhenUsed/>
    <w:rsid w:val="008E7B1E"/>
    <w:pPr>
      <w:tabs>
        <w:tab w:val="right" w:leader="dot" w:pos="10790"/>
      </w:tabs>
      <w:spacing w:after="60"/>
    </w:pPr>
    <w:rPr>
      <w:lang w:val="en-CA"/>
    </w:rPr>
  </w:style>
  <w:style w:type="paragraph" w:styleId="NormalWeb">
    <w:name w:val="Normal (Web)"/>
    <w:basedOn w:val="Normal"/>
    <w:uiPriority w:val="99"/>
    <w:semiHidden/>
    <w:unhideWhenUsed/>
    <w:rsid w:val="003A1EB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A1E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A1EB7"/>
    <w:rPr>
      <w:rFonts w:ascii="Times New Roman" w:eastAsia="Times New Roman" w:hAnsi="Times New Roman" w:cs="Times New Roman"/>
      <w:sz w:val="20"/>
      <w:szCs w:val="20"/>
    </w:rPr>
  </w:style>
  <w:style w:type="character" w:styleId="FootnoteReference">
    <w:name w:val="footnote reference"/>
    <w:uiPriority w:val="99"/>
    <w:unhideWhenUsed/>
    <w:rsid w:val="003A1EB7"/>
    <w:rPr>
      <w:vertAlign w:val="superscript"/>
    </w:rPr>
  </w:style>
  <w:style w:type="character" w:customStyle="1" w:styleId="name">
    <w:name w:val="name"/>
    <w:rsid w:val="003A1EB7"/>
  </w:style>
  <w:style w:type="character" w:customStyle="1" w:styleId="timestamp">
    <w:name w:val="timestamp"/>
    <w:rsid w:val="003A1EB7"/>
  </w:style>
  <w:style w:type="paragraph" w:styleId="TOCHeading">
    <w:name w:val="TOC Heading"/>
    <w:basedOn w:val="Heading1"/>
    <w:next w:val="Normal"/>
    <w:uiPriority w:val="39"/>
    <w:unhideWhenUsed/>
    <w:qFormat/>
    <w:rsid w:val="007E4DF8"/>
    <w:pPr>
      <w:outlineLvl w:val="9"/>
    </w:pPr>
  </w:style>
  <w:style w:type="paragraph" w:styleId="TOC2">
    <w:name w:val="toc 2"/>
    <w:basedOn w:val="Normal"/>
    <w:next w:val="Normal"/>
    <w:autoRedefine/>
    <w:uiPriority w:val="39"/>
    <w:unhideWhenUsed/>
    <w:rsid w:val="007E4DF8"/>
    <w:pPr>
      <w:spacing w:after="100"/>
      <w:ind w:left="220"/>
    </w:pPr>
  </w:style>
  <w:style w:type="paragraph" w:customStyle="1" w:styleId="ToCcopy">
    <w:name w:val="ToC copy"/>
    <w:basedOn w:val="TOC1"/>
    <w:link w:val="ToCcopyChar"/>
    <w:qFormat/>
    <w:rsid w:val="007E4DF8"/>
    <w:pPr>
      <w:tabs>
        <w:tab w:val="left" w:pos="480"/>
        <w:tab w:val="right" w:leader="dot" w:pos="8630"/>
      </w:tabs>
      <w:spacing w:after="120"/>
    </w:pPr>
    <w:rPr>
      <w:rFonts w:eastAsia="Times New Roman" w:cs="Times New Roman"/>
      <w:noProof/>
      <w:lang w:eastAsia="en-CA"/>
    </w:rPr>
  </w:style>
  <w:style w:type="character" w:customStyle="1" w:styleId="ToCcopyChar">
    <w:name w:val="ToC copy Char"/>
    <w:basedOn w:val="DefaultParagraphFont"/>
    <w:link w:val="ToCcopy"/>
    <w:rsid w:val="007E4DF8"/>
    <w:rPr>
      <w:rFonts w:eastAsia="Times New Roman" w:cs="Times New Roman"/>
      <w:noProof/>
      <w:lang w:val="en-CA" w:eastAsia="en-CA"/>
    </w:rPr>
  </w:style>
  <w:style w:type="character" w:styleId="CommentReference">
    <w:name w:val="annotation reference"/>
    <w:basedOn w:val="DefaultParagraphFont"/>
    <w:uiPriority w:val="99"/>
    <w:rsid w:val="007E4DF8"/>
    <w:rPr>
      <w:sz w:val="16"/>
      <w:szCs w:val="16"/>
    </w:rPr>
  </w:style>
  <w:style w:type="paragraph" w:styleId="CommentText">
    <w:name w:val="annotation text"/>
    <w:basedOn w:val="Normal"/>
    <w:link w:val="CommentTextChar"/>
    <w:uiPriority w:val="99"/>
    <w:rsid w:val="007E4D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E4DF8"/>
    <w:rPr>
      <w:rFonts w:ascii="Times New Roman" w:eastAsia="Times New Roman" w:hAnsi="Times New Roman" w:cs="Times New Roman"/>
      <w:sz w:val="20"/>
      <w:szCs w:val="20"/>
    </w:rPr>
  </w:style>
  <w:style w:type="character" w:styleId="Strong">
    <w:name w:val="Strong"/>
    <w:uiPriority w:val="22"/>
    <w:qFormat/>
    <w:rsid w:val="00EA25B3"/>
    <w:rPr>
      <w:b/>
      <w:bCs/>
    </w:rPr>
  </w:style>
  <w:style w:type="paragraph" w:customStyle="1" w:styleId="BodyA">
    <w:name w:val="Body A"/>
    <w:rsid w:val="00400A6A"/>
    <w:pPr>
      <w:spacing w:after="0" w:line="240" w:lineRule="auto"/>
    </w:pPr>
    <w:rPr>
      <w:rFonts w:ascii="Helvetica" w:eastAsia="Arial Unicode M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654B8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4B86"/>
    <w:rPr>
      <w:rFonts w:ascii="Times New Roman" w:eastAsia="Times New Roman" w:hAnsi="Times New Roman" w:cs="Times New Roman"/>
      <w:b/>
      <w:bCs/>
      <w:sz w:val="20"/>
      <w:szCs w:val="20"/>
    </w:rPr>
  </w:style>
  <w:style w:type="paragraph" w:styleId="NoSpacing">
    <w:name w:val="No Spacing"/>
    <w:uiPriority w:val="1"/>
    <w:qFormat/>
    <w:rsid w:val="00CD6D37"/>
    <w:pPr>
      <w:spacing w:after="0" w:line="240" w:lineRule="auto"/>
    </w:pPr>
  </w:style>
  <w:style w:type="paragraph" w:customStyle="1" w:styleId="Titlepage1">
    <w:name w:val="Title page 1"/>
    <w:basedOn w:val="Normal"/>
    <w:link w:val="Titlepage1Char"/>
    <w:qFormat/>
    <w:rsid w:val="008E7B1E"/>
    <w:pPr>
      <w:autoSpaceDE w:val="0"/>
      <w:autoSpaceDN w:val="0"/>
      <w:adjustRightInd w:val="0"/>
      <w:spacing w:after="0" w:line="240" w:lineRule="auto"/>
      <w:ind w:left="360"/>
    </w:pPr>
    <w:rPr>
      <w:b/>
      <w:color w:val="001489"/>
      <w:sz w:val="72"/>
      <w:szCs w:val="72"/>
    </w:rPr>
  </w:style>
  <w:style w:type="character" w:customStyle="1" w:styleId="Titlepage1Char">
    <w:name w:val="Title page 1 Char"/>
    <w:basedOn w:val="DefaultParagraphFont"/>
    <w:link w:val="Titlepage1"/>
    <w:rsid w:val="008E7B1E"/>
    <w:rPr>
      <w:b/>
      <w:color w:val="001489"/>
      <w:sz w:val="72"/>
      <w:szCs w:val="72"/>
    </w:rPr>
  </w:style>
  <w:style w:type="paragraph" w:customStyle="1" w:styleId="Titlepage2">
    <w:name w:val="Title page 2"/>
    <w:basedOn w:val="ListParagraph"/>
    <w:link w:val="Titlepage2Char"/>
    <w:qFormat/>
    <w:rsid w:val="008E7B1E"/>
    <w:pPr>
      <w:numPr>
        <w:numId w:val="1"/>
      </w:numPr>
      <w:autoSpaceDE w:val="0"/>
      <w:autoSpaceDN w:val="0"/>
      <w:adjustRightInd w:val="0"/>
      <w:spacing w:after="0" w:line="240" w:lineRule="auto"/>
      <w:ind w:right="-30"/>
    </w:pPr>
    <w:rPr>
      <w:noProof/>
      <w:color w:val="001489"/>
      <w:sz w:val="36"/>
      <w:szCs w:val="36"/>
    </w:rPr>
  </w:style>
  <w:style w:type="character" w:customStyle="1" w:styleId="Titlepage2Char">
    <w:name w:val="Title page 2 Char"/>
    <w:basedOn w:val="ListParagraphChar"/>
    <w:link w:val="Titlepage2"/>
    <w:rsid w:val="008E7B1E"/>
    <w:rPr>
      <w:noProof/>
      <w:color w:val="001489"/>
      <w:sz w:val="36"/>
      <w:szCs w:val="36"/>
    </w:rPr>
  </w:style>
  <w:style w:type="paragraph" w:styleId="TOC3">
    <w:name w:val="toc 3"/>
    <w:basedOn w:val="Normal"/>
    <w:next w:val="Normal"/>
    <w:autoRedefine/>
    <w:uiPriority w:val="39"/>
    <w:unhideWhenUsed/>
    <w:rsid w:val="008E7B1E"/>
    <w:pPr>
      <w:autoSpaceDE w:val="0"/>
      <w:autoSpaceDN w:val="0"/>
      <w:adjustRightInd w:val="0"/>
      <w:spacing w:after="100" w:line="240" w:lineRule="auto"/>
      <w:ind w:left="440"/>
    </w:pPr>
    <w:rPr>
      <w:color w:val="404040" w:themeColor="text1" w:themeTint="BF"/>
    </w:rPr>
  </w:style>
  <w:style w:type="character" w:customStyle="1" w:styleId="s13">
    <w:name w:val="s13"/>
    <w:basedOn w:val="DefaultParagraphFont"/>
    <w:rsid w:val="00A07952"/>
  </w:style>
  <w:style w:type="character" w:customStyle="1" w:styleId="s15">
    <w:name w:val="s15"/>
    <w:basedOn w:val="DefaultParagraphFont"/>
    <w:rsid w:val="00A07952"/>
  </w:style>
  <w:style w:type="paragraph" w:styleId="BodyText">
    <w:name w:val="Body Text"/>
    <w:basedOn w:val="Normal"/>
    <w:link w:val="BodyTextChar"/>
    <w:uiPriority w:val="99"/>
    <w:unhideWhenUsed/>
    <w:rsid w:val="003A49F8"/>
    <w:pPr>
      <w:spacing w:after="120"/>
    </w:pPr>
  </w:style>
  <w:style w:type="character" w:customStyle="1" w:styleId="BodyTextChar">
    <w:name w:val="Body Text Char"/>
    <w:basedOn w:val="DefaultParagraphFont"/>
    <w:link w:val="BodyText"/>
    <w:uiPriority w:val="99"/>
    <w:rsid w:val="003A49F8"/>
  </w:style>
  <w:style w:type="paragraph" w:customStyle="1" w:styleId="TextLeft">
    <w:name w:val="Text Left"/>
    <w:basedOn w:val="Normal"/>
    <w:qFormat/>
    <w:rsid w:val="003A49F8"/>
    <w:pPr>
      <w:spacing w:after="240"/>
    </w:pPr>
    <w:rPr>
      <w:rFonts w:ascii="Arial" w:hAnsi="Arial"/>
      <w:sz w:val="20"/>
      <w:szCs w:val="20"/>
      <w:lang w:val="en-CA"/>
    </w:rPr>
  </w:style>
  <w:style w:type="paragraph" w:styleId="PlainText">
    <w:name w:val="Plain Text"/>
    <w:basedOn w:val="Normal"/>
    <w:link w:val="PlainTextChar"/>
    <w:uiPriority w:val="99"/>
    <w:unhideWhenUsed/>
    <w:rsid w:val="00E27270"/>
    <w:pPr>
      <w:spacing w:after="0" w:line="240" w:lineRule="auto"/>
    </w:pPr>
    <w:rPr>
      <w:rFonts w:ascii="Tahoma" w:hAnsi="Tahoma" w:cs="Tahoma"/>
      <w:color w:val="000000"/>
      <w:lang w:val="en-CA"/>
    </w:rPr>
  </w:style>
  <w:style w:type="character" w:customStyle="1" w:styleId="PlainTextChar">
    <w:name w:val="Plain Text Char"/>
    <w:basedOn w:val="DefaultParagraphFont"/>
    <w:link w:val="PlainText"/>
    <w:uiPriority w:val="99"/>
    <w:rsid w:val="00E27270"/>
    <w:rPr>
      <w:rFonts w:ascii="Tahoma" w:hAnsi="Tahoma" w:cs="Tahoma"/>
      <w:color w:val="000000"/>
      <w:lang w:val="en-CA"/>
    </w:rPr>
  </w:style>
  <w:style w:type="character" w:styleId="FollowedHyperlink">
    <w:name w:val="FollowedHyperlink"/>
    <w:basedOn w:val="DefaultParagraphFont"/>
    <w:uiPriority w:val="99"/>
    <w:semiHidden/>
    <w:unhideWhenUsed/>
    <w:rsid w:val="003F2E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5352">
      <w:bodyDiv w:val="1"/>
      <w:marLeft w:val="0"/>
      <w:marRight w:val="0"/>
      <w:marTop w:val="0"/>
      <w:marBottom w:val="0"/>
      <w:divBdr>
        <w:top w:val="none" w:sz="0" w:space="0" w:color="auto"/>
        <w:left w:val="none" w:sz="0" w:space="0" w:color="auto"/>
        <w:bottom w:val="none" w:sz="0" w:space="0" w:color="auto"/>
        <w:right w:val="none" w:sz="0" w:space="0" w:color="auto"/>
      </w:divBdr>
    </w:div>
    <w:div w:id="231627465">
      <w:bodyDiv w:val="1"/>
      <w:marLeft w:val="0"/>
      <w:marRight w:val="0"/>
      <w:marTop w:val="0"/>
      <w:marBottom w:val="0"/>
      <w:divBdr>
        <w:top w:val="none" w:sz="0" w:space="0" w:color="auto"/>
        <w:left w:val="none" w:sz="0" w:space="0" w:color="auto"/>
        <w:bottom w:val="none" w:sz="0" w:space="0" w:color="auto"/>
        <w:right w:val="none" w:sz="0" w:space="0" w:color="auto"/>
      </w:divBdr>
    </w:div>
    <w:div w:id="343366212">
      <w:bodyDiv w:val="1"/>
      <w:marLeft w:val="0"/>
      <w:marRight w:val="0"/>
      <w:marTop w:val="0"/>
      <w:marBottom w:val="0"/>
      <w:divBdr>
        <w:top w:val="none" w:sz="0" w:space="0" w:color="auto"/>
        <w:left w:val="none" w:sz="0" w:space="0" w:color="auto"/>
        <w:bottom w:val="none" w:sz="0" w:space="0" w:color="auto"/>
        <w:right w:val="none" w:sz="0" w:space="0" w:color="auto"/>
      </w:divBdr>
    </w:div>
    <w:div w:id="506208807">
      <w:bodyDiv w:val="1"/>
      <w:marLeft w:val="0"/>
      <w:marRight w:val="0"/>
      <w:marTop w:val="0"/>
      <w:marBottom w:val="0"/>
      <w:divBdr>
        <w:top w:val="none" w:sz="0" w:space="0" w:color="auto"/>
        <w:left w:val="none" w:sz="0" w:space="0" w:color="auto"/>
        <w:bottom w:val="none" w:sz="0" w:space="0" w:color="auto"/>
        <w:right w:val="none" w:sz="0" w:space="0" w:color="auto"/>
      </w:divBdr>
    </w:div>
    <w:div w:id="521554064">
      <w:bodyDiv w:val="1"/>
      <w:marLeft w:val="0"/>
      <w:marRight w:val="0"/>
      <w:marTop w:val="0"/>
      <w:marBottom w:val="0"/>
      <w:divBdr>
        <w:top w:val="none" w:sz="0" w:space="0" w:color="auto"/>
        <w:left w:val="none" w:sz="0" w:space="0" w:color="auto"/>
        <w:bottom w:val="none" w:sz="0" w:space="0" w:color="auto"/>
        <w:right w:val="none" w:sz="0" w:space="0" w:color="auto"/>
      </w:divBdr>
      <w:divsChild>
        <w:div w:id="240990042">
          <w:marLeft w:val="0"/>
          <w:marRight w:val="0"/>
          <w:marTop w:val="0"/>
          <w:marBottom w:val="0"/>
          <w:divBdr>
            <w:top w:val="none" w:sz="0" w:space="0" w:color="auto"/>
            <w:left w:val="none" w:sz="0" w:space="0" w:color="auto"/>
            <w:bottom w:val="none" w:sz="0" w:space="0" w:color="auto"/>
            <w:right w:val="none" w:sz="0" w:space="0" w:color="auto"/>
          </w:divBdr>
          <w:divsChild>
            <w:div w:id="2106075940">
              <w:marLeft w:val="0"/>
              <w:marRight w:val="0"/>
              <w:marTop w:val="0"/>
              <w:marBottom w:val="0"/>
              <w:divBdr>
                <w:top w:val="none" w:sz="0" w:space="0" w:color="auto"/>
                <w:left w:val="none" w:sz="0" w:space="0" w:color="auto"/>
                <w:bottom w:val="none" w:sz="0" w:space="0" w:color="auto"/>
                <w:right w:val="none" w:sz="0" w:space="0" w:color="auto"/>
              </w:divBdr>
              <w:divsChild>
                <w:div w:id="1662999618">
                  <w:marLeft w:val="0"/>
                  <w:marRight w:val="0"/>
                  <w:marTop w:val="0"/>
                  <w:marBottom w:val="0"/>
                  <w:divBdr>
                    <w:top w:val="none" w:sz="0" w:space="0" w:color="auto"/>
                    <w:left w:val="none" w:sz="0" w:space="0" w:color="auto"/>
                    <w:bottom w:val="none" w:sz="0" w:space="0" w:color="auto"/>
                    <w:right w:val="single" w:sz="6" w:space="9" w:color="E5E5E5"/>
                  </w:divBdr>
                  <w:divsChild>
                    <w:div w:id="466313282">
                      <w:marLeft w:val="0"/>
                      <w:marRight w:val="0"/>
                      <w:marTop w:val="0"/>
                      <w:marBottom w:val="75"/>
                      <w:divBdr>
                        <w:top w:val="none" w:sz="0" w:space="0" w:color="auto"/>
                        <w:left w:val="none" w:sz="0" w:space="0" w:color="auto"/>
                        <w:bottom w:val="none" w:sz="0" w:space="0" w:color="auto"/>
                        <w:right w:val="none" w:sz="0" w:space="0" w:color="auto"/>
                      </w:divBdr>
                      <w:divsChild>
                        <w:div w:id="1785349112">
                          <w:marLeft w:val="0"/>
                          <w:marRight w:val="0"/>
                          <w:marTop w:val="0"/>
                          <w:marBottom w:val="0"/>
                          <w:divBdr>
                            <w:top w:val="none" w:sz="0" w:space="0" w:color="auto"/>
                            <w:left w:val="none" w:sz="0" w:space="0" w:color="auto"/>
                            <w:bottom w:val="none" w:sz="0" w:space="0" w:color="auto"/>
                            <w:right w:val="none" w:sz="0" w:space="0" w:color="auto"/>
                          </w:divBdr>
                          <w:divsChild>
                            <w:div w:id="709570906">
                              <w:marLeft w:val="0"/>
                              <w:marRight w:val="0"/>
                              <w:marTop w:val="0"/>
                              <w:marBottom w:val="0"/>
                              <w:divBdr>
                                <w:top w:val="none" w:sz="0" w:space="0" w:color="auto"/>
                                <w:left w:val="none" w:sz="0" w:space="0" w:color="auto"/>
                                <w:bottom w:val="none" w:sz="0" w:space="0" w:color="auto"/>
                                <w:right w:val="none" w:sz="0" w:space="0" w:color="auto"/>
                              </w:divBdr>
                              <w:divsChild>
                                <w:div w:id="626469682">
                                  <w:marLeft w:val="0"/>
                                  <w:marRight w:val="0"/>
                                  <w:marTop w:val="300"/>
                                  <w:marBottom w:val="0"/>
                                  <w:divBdr>
                                    <w:top w:val="none" w:sz="0" w:space="0" w:color="auto"/>
                                    <w:left w:val="none" w:sz="0" w:space="0" w:color="auto"/>
                                    <w:bottom w:val="none" w:sz="0" w:space="0" w:color="auto"/>
                                    <w:right w:val="none" w:sz="0" w:space="0" w:color="auto"/>
                                  </w:divBdr>
                                  <w:divsChild>
                                    <w:div w:id="234166399">
                                      <w:marLeft w:val="780"/>
                                      <w:marRight w:val="0"/>
                                      <w:marTop w:val="0"/>
                                      <w:marBottom w:val="0"/>
                                      <w:divBdr>
                                        <w:top w:val="none" w:sz="0" w:space="0" w:color="auto"/>
                                        <w:left w:val="none" w:sz="0" w:space="0" w:color="auto"/>
                                        <w:bottom w:val="none" w:sz="0" w:space="0" w:color="auto"/>
                                        <w:right w:val="none" w:sz="0" w:space="0" w:color="auto"/>
                                      </w:divBdr>
                                    </w:div>
                                    <w:div w:id="264191635">
                                      <w:marLeft w:val="0"/>
                                      <w:marRight w:val="0"/>
                                      <w:marTop w:val="0"/>
                                      <w:marBottom w:val="0"/>
                                      <w:divBdr>
                                        <w:top w:val="none" w:sz="0" w:space="0" w:color="auto"/>
                                        <w:left w:val="none" w:sz="0" w:space="0" w:color="auto"/>
                                        <w:bottom w:val="none" w:sz="0" w:space="0" w:color="auto"/>
                                        <w:right w:val="none" w:sz="0" w:space="0" w:color="auto"/>
                                      </w:divBdr>
                                    </w:div>
                                    <w:div w:id="350188945">
                                      <w:marLeft w:val="0"/>
                                      <w:marRight w:val="0"/>
                                      <w:marTop w:val="0"/>
                                      <w:marBottom w:val="0"/>
                                      <w:divBdr>
                                        <w:top w:val="none" w:sz="0" w:space="0" w:color="auto"/>
                                        <w:left w:val="none" w:sz="0" w:space="0" w:color="auto"/>
                                        <w:bottom w:val="none" w:sz="0" w:space="0" w:color="auto"/>
                                        <w:right w:val="none" w:sz="0" w:space="0" w:color="auto"/>
                                      </w:divBdr>
                                    </w:div>
                                    <w:div w:id="397483602">
                                      <w:marLeft w:val="780"/>
                                      <w:marRight w:val="0"/>
                                      <w:marTop w:val="0"/>
                                      <w:marBottom w:val="0"/>
                                      <w:divBdr>
                                        <w:top w:val="none" w:sz="0" w:space="0" w:color="auto"/>
                                        <w:left w:val="none" w:sz="0" w:space="0" w:color="auto"/>
                                        <w:bottom w:val="none" w:sz="0" w:space="0" w:color="auto"/>
                                        <w:right w:val="none" w:sz="0" w:space="0" w:color="auto"/>
                                      </w:divBdr>
                                    </w:div>
                                    <w:div w:id="568730870">
                                      <w:marLeft w:val="0"/>
                                      <w:marRight w:val="0"/>
                                      <w:marTop w:val="0"/>
                                      <w:marBottom w:val="0"/>
                                      <w:divBdr>
                                        <w:top w:val="none" w:sz="0" w:space="0" w:color="auto"/>
                                        <w:left w:val="none" w:sz="0" w:space="0" w:color="auto"/>
                                        <w:bottom w:val="none" w:sz="0" w:space="0" w:color="auto"/>
                                        <w:right w:val="none" w:sz="0" w:space="0" w:color="auto"/>
                                      </w:divBdr>
                                    </w:div>
                                    <w:div w:id="594942988">
                                      <w:marLeft w:val="0"/>
                                      <w:marRight w:val="0"/>
                                      <w:marTop w:val="0"/>
                                      <w:marBottom w:val="0"/>
                                      <w:divBdr>
                                        <w:top w:val="none" w:sz="0" w:space="0" w:color="auto"/>
                                        <w:left w:val="none" w:sz="0" w:space="0" w:color="auto"/>
                                        <w:bottom w:val="none" w:sz="0" w:space="0" w:color="auto"/>
                                        <w:right w:val="none" w:sz="0" w:space="0" w:color="auto"/>
                                      </w:divBdr>
                                    </w:div>
                                    <w:div w:id="690380036">
                                      <w:marLeft w:val="780"/>
                                      <w:marRight w:val="0"/>
                                      <w:marTop w:val="0"/>
                                      <w:marBottom w:val="0"/>
                                      <w:divBdr>
                                        <w:top w:val="none" w:sz="0" w:space="0" w:color="auto"/>
                                        <w:left w:val="none" w:sz="0" w:space="0" w:color="auto"/>
                                        <w:bottom w:val="none" w:sz="0" w:space="0" w:color="auto"/>
                                        <w:right w:val="none" w:sz="0" w:space="0" w:color="auto"/>
                                      </w:divBdr>
                                    </w:div>
                                    <w:div w:id="731661939">
                                      <w:marLeft w:val="780"/>
                                      <w:marRight w:val="0"/>
                                      <w:marTop w:val="0"/>
                                      <w:marBottom w:val="0"/>
                                      <w:divBdr>
                                        <w:top w:val="none" w:sz="0" w:space="0" w:color="auto"/>
                                        <w:left w:val="none" w:sz="0" w:space="0" w:color="auto"/>
                                        <w:bottom w:val="none" w:sz="0" w:space="0" w:color="auto"/>
                                        <w:right w:val="none" w:sz="0" w:space="0" w:color="auto"/>
                                      </w:divBdr>
                                    </w:div>
                                    <w:div w:id="959802739">
                                      <w:marLeft w:val="780"/>
                                      <w:marRight w:val="0"/>
                                      <w:marTop w:val="0"/>
                                      <w:marBottom w:val="0"/>
                                      <w:divBdr>
                                        <w:top w:val="none" w:sz="0" w:space="0" w:color="auto"/>
                                        <w:left w:val="none" w:sz="0" w:space="0" w:color="auto"/>
                                        <w:bottom w:val="none" w:sz="0" w:space="0" w:color="auto"/>
                                        <w:right w:val="none" w:sz="0" w:space="0" w:color="auto"/>
                                      </w:divBdr>
                                    </w:div>
                                    <w:div w:id="1121068232">
                                      <w:marLeft w:val="780"/>
                                      <w:marRight w:val="0"/>
                                      <w:marTop w:val="0"/>
                                      <w:marBottom w:val="0"/>
                                      <w:divBdr>
                                        <w:top w:val="none" w:sz="0" w:space="0" w:color="auto"/>
                                        <w:left w:val="none" w:sz="0" w:space="0" w:color="auto"/>
                                        <w:bottom w:val="none" w:sz="0" w:space="0" w:color="auto"/>
                                        <w:right w:val="none" w:sz="0" w:space="0" w:color="auto"/>
                                      </w:divBdr>
                                    </w:div>
                                    <w:div w:id="1230919947">
                                      <w:marLeft w:val="780"/>
                                      <w:marRight w:val="0"/>
                                      <w:marTop w:val="0"/>
                                      <w:marBottom w:val="0"/>
                                      <w:divBdr>
                                        <w:top w:val="none" w:sz="0" w:space="0" w:color="auto"/>
                                        <w:left w:val="none" w:sz="0" w:space="0" w:color="auto"/>
                                        <w:bottom w:val="none" w:sz="0" w:space="0" w:color="auto"/>
                                        <w:right w:val="none" w:sz="0" w:space="0" w:color="auto"/>
                                      </w:divBdr>
                                    </w:div>
                                    <w:div w:id="1253855702">
                                      <w:marLeft w:val="780"/>
                                      <w:marRight w:val="0"/>
                                      <w:marTop w:val="0"/>
                                      <w:marBottom w:val="0"/>
                                      <w:divBdr>
                                        <w:top w:val="none" w:sz="0" w:space="0" w:color="auto"/>
                                        <w:left w:val="none" w:sz="0" w:space="0" w:color="auto"/>
                                        <w:bottom w:val="none" w:sz="0" w:space="0" w:color="auto"/>
                                        <w:right w:val="none" w:sz="0" w:space="0" w:color="auto"/>
                                      </w:divBdr>
                                    </w:div>
                                    <w:div w:id="1363087940">
                                      <w:marLeft w:val="780"/>
                                      <w:marRight w:val="0"/>
                                      <w:marTop w:val="0"/>
                                      <w:marBottom w:val="0"/>
                                      <w:divBdr>
                                        <w:top w:val="none" w:sz="0" w:space="0" w:color="auto"/>
                                        <w:left w:val="none" w:sz="0" w:space="0" w:color="auto"/>
                                        <w:bottom w:val="none" w:sz="0" w:space="0" w:color="auto"/>
                                        <w:right w:val="none" w:sz="0" w:space="0" w:color="auto"/>
                                      </w:divBdr>
                                    </w:div>
                                    <w:div w:id="1414275125">
                                      <w:marLeft w:val="0"/>
                                      <w:marRight w:val="0"/>
                                      <w:marTop w:val="0"/>
                                      <w:marBottom w:val="0"/>
                                      <w:divBdr>
                                        <w:top w:val="none" w:sz="0" w:space="0" w:color="auto"/>
                                        <w:left w:val="none" w:sz="0" w:space="0" w:color="auto"/>
                                        <w:bottom w:val="none" w:sz="0" w:space="0" w:color="auto"/>
                                        <w:right w:val="none" w:sz="0" w:space="0" w:color="auto"/>
                                      </w:divBdr>
                                    </w:div>
                                    <w:div w:id="1857618876">
                                      <w:marLeft w:val="0"/>
                                      <w:marRight w:val="0"/>
                                      <w:marTop w:val="0"/>
                                      <w:marBottom w:val="0"/>
                                      <w:divBdr>
                                        <w:top w:val="none" w:sz="0" w:space="0" w:color="auto"/>
                                        <w:left w:val="none" w:sz="0" w:space="0" w:color="auto"/>
                                        <w:bottom w:val="none" w:sz="0" w:space="0" w:color="auto"/>
                                        <w:right w:val="none" w:sz="0" w:space="0" w:color="auto"/>
                                      </w:divBdr>
                                    </w:div>
                                    <w:div w:id="2019848008">
                                      <w:marLeft w:val="0"/>
                                      <w:marRight w:val="0"/>
                                      <w:marTop w:val="0"/>
                                      <w:marBottom w:val="0"/>
                                      <w:divBdr>
                                        <w:top w:val="none" w:sz="0" w:space="0" w:color="auto"/>
                                        <w:left w:val="none" w:sz="0" w:space="0" w:color="auto"/>
                                        <w:bottom w:val="none" w:sz="0" w:space="0" w:color="auto"/>
                                        <w:right w:val="none" w:sz="0" w:space="0" w:color="auto"/>
                                      </w:divBdr>
                                    </w:div>
                                    <w:div w:id="2130078922">
                                      <w:marLeft w:val="780"/>
                                      <w:marRight w:val="0"/>
                                      <w:marTop w:val="0"/>
                                      <w:marBottom w:val="0"/>
                                      <w:divBdr>
                                        <w:top w:val="none" w:sz="0" w:space="0" w:color="auto"/>
                                        <w:left w:val="none" w:sz="0" w:space="0" w:color="auto"/>
                                        <w:bottom w:val="none" w:sz="0" w:space="0" w:color="auto"/>
                                        <w:right w:val="none" w:sz="0" w:space="0" w:color="auto"/>
                                      </w:divBdr>
                                    </w:div>
                                  </w:divsChild>
                                </w:div>
                                <w:div w:id="1969118532">
                                  <w:marLeft w:val="0"/>
                                  <w:marRight w:val="0"/>
                                  <w:marTop w:val="0"/>
                                  <w:marBottom w:val="0"/>
                                  <w:divBdr>
                                    <w:top w:val="none" w:sz="0" w:space="0" w:color="auto"/>
                                    <w:left w:val="none" w:sz="0" w:space="0" w:color="auto"/>
                                    <w:bottom w:val="none" w:sz="0" w:space="0" w:color="auto"/>
                                    <w:right w:val="none" w:sz="0" w:space="0" w:color="auto"/>
                                  </w:divBdr>
                                  <w:divsChild>
                                    <w:div w:id="1927029585">
                                      <w:marLeft w:val="0"/>
                                      <w:marRight w:val="0"/>
                                      <w:marTop w:val="0"/>
                                      <w:marBottom w:val="0"/>
                                      <w:divBdr>
                                        <w:top w:val="none" w:sz="0" w:space="0" w:color="auto"/>
                                        <w:left w:val="none" w:sz="0" w:space="0" w:color="auto"/>
                                        <w:bottom w:val="none" w:sz="0" w:space="0" w:color="auto"/>
                                        <w:right w:val="none" w:sz="0" w:space="0" w:color="auto"/>
                                      </w:divBdr>
                                      <w:divsChild>
                                        <w:div w:id="2145728309">
                                          <w:marLeft w:val="0"/>
                                          <w:marRight w:val="0"/>
                                          <w:marTop w:val="0"/>
                                          <w:marBottom w:val="0"/>
                                          <w:divBdr>
                                            <w:top w:val="none" w:sz="0" w:space="0" w:color="auto"/>
                                            <w:left w:val="none" w:sz="0" w:space="0" w:color="auto"/>
                                            <w:bottom w:val="none" w:sz="0" w:space="0" w:color="auto"/>
                                            <w:right w:val="none" w:sz="0" w:space="0" w:color="auto"/>
                                          </w:divBdr>
                                          <w:divsChild>
                                            <w:div w:id="1572347793">
                                              <w:marLeft w:val="0"/>
                                              <w:marRight w:val="0"/>
                                              <w:marTop w:val="0"/>
                                              <w:marBottom w:val="0"/>
                                              <w:divBdr>
                                                <w:top w:val="none" w:sz="0" w:space="0" w:color="auto"/>
                                                <w:left w:val="none" w:sz="0" w:space="0" w:color="auto"/>
                                                <w:bottom w:val="none" w:sz="0" w:space="0" w:color="auto"/>
                                                <w:right w:val="none" w:sz="0" w:space="0" w:color="auto"/>
                                              </w:divBdr>
                                              <w:divsChild>
                                                <w:div w:id="1443769943">
                                                  <w:marLeft w:val="0"/>
                                                  <w:marRight w:val="0"/>
                                                  <w:marTop w:val="0"/>
                                                  <w:marBottom w:val="0"/>
                                                  <w:divBdr>
                                                    <w:top w:val="none" w:sz="0" w:space="0" w:color="auto"/>
                                                    <w:left w:val="none" w:sz="0" w:space="0" w:color="auto"/>
                                                    <w:bottom w:val="none" w:sz="0" w:space="0" w:color="auto"/>
                                                    <w:right w:val="none" w:sz="0" w:space="0" w:color="auto"/>
                                                  </w:divBdr>
                                                </w:div>
                                              </w:divsChild>
                                            </w:div>
                                            <w:div w:id="1937056028">
                                              <w:marLeft w:val="0"/>
                                              <w:marRight w:val="0"/>
                                              <w:marTop w:val="0"/>
                                              <w:marBottom w:val="0"/>
                                              <w:divBdr>
                                                <w:top w:val="none" w:sz="0" w:space="0" w:color="auto"/>
                                                <w:left w:val="none" w:sz="0" w:space="0" w:color="auto"/>
                                                <w:bottom w:val="none" w:sz="0" w:space="0" w:color="auto"/>
                                                <w:right w:val="none" w:sz="0" w:space="0" w:color="auto"/>
                                              </w:divBdr>
                                              <w:divsChild>
                                                <w:div w:id="1105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1911209">
      <w:bodyDiv w:val="1"/>
      <w:marLeft w:val="0"/>
      <w:marRight w:val="0"/>
      <w:marTop w:val="0"/>
      <w:marBottom w:val="0"/>
      <w:divBdr>
        <w:top w:val="none" w:sz="0" w:space="0" w:color="auto"/>
        <w:left w:val="none" w:sz="0" w:space="0" w:color="auto"/>
        <w:bottom w:val="none" w:sz="0" w:space="0" w:color="auto"/>
        <w:right w:val="none" w:sz="0" w:space="0" w:color="auto"/>
      </w:divBdr>
    </w:div>
    <w:div w:id="629433884">
      <w:bodyDiv w:val="1"/>
      <w:marLeft w:val="0"/>
      <w:marRight w:val="0"/>
      <w:marTop w:val="0"/>
      <w:marBottom w:val="0"/>
      <w:divBdr>
        <w:top w:val="none" w:sz="0" w:space="0" w:color="auto"/>
        <w:left w:val="none" w:sz="0" w:space="0" w:color="auto"/>
        <w:bottom w:val="none" w:sz="0" w:space="0" w:color="auto"/>
        <w:right w:val="none" w:sz="0" w:space="0" w:color="auto"/>
      </w:divBdr>
    </w:div>
    <w:div w:id="648902986">
      <w:bodyDiv w:val="1"/>
      <w:marLeft w:val="0"/>
      <w:marRight w:val="0"/>
      <w:marTop w:val="0"/>
      <w:marBottom w:val="0"/>
      <w:divBdr>
        <w:top w:val="none" w:sz="0" w:space="0" w:color="auto"/>
        <w:left w:val="none" w:sz="0" w:space="0" w:color="auto"/>
        <w:bottom w:val="none" w:sz="0" w:space="0" w:color="auto"/>
        <w:right w:val="none" w:sz="0" w:space="0" w:color="auto"/>
      </w:divBdr>
    </w:div>
    <w:div w:id="664288112">
      <w:bodyDiv w:val="1"/>
      <w:marLeft w:val="0"/>
      <w:marRight w:val="0"/>
      <w:marTop w:val="0"/>
      <w:marBottom w:val="0"/>
      <w:divBdr>
        <w:top w:val="none" w:sz="0" w:space="0" w:color="auto"/>
        <w:left w:val="none" w:sz="0" w:space="0" w:color="auto"/>
        <w:bottom w:val="none" w:sz="0" w:space="0" w:color="auto"/>
        <w:right w:val="none" w:sz="0" w:space="0" w:color="auto"/>
      </w:divBdr>
    </w:div>
    <w:div w:id="687751344">
      <w:bodyDiv w:val="1"/>
      <w:marLeft w:val="0"/>
      <w:marRight w:val="0"/>
      <w:marTop w:val="0"/>
      <w:marBottom w:val="0"/>
      <w:divBdr>
        <w:top w:val="none" w:sz="0" w:space="0" w:color="auto"/>
        <w:left w:val="none" w:sz="0" w:space="0" w:color="auto"/>
        <w:bottom w:val="none" w:sz="0" w:space="0" w:color="auto"/>
        <w:right w:val="none" w:sz="0" w:space="0" w:color="auto"/>
      </w:divBdr>
    </w:div>
    <w:div w:id="819154338">
      <w:bodyDiv w:val="1"/>
      <w:marLeft w:val="0"/>
      <w:marRight w:val="0"/>
      <w:marTop w:val="0"/>
      <w:marBottom w:val="0"/>
      <w:divBdr>
        <w:top w:val="none" w:sz="0" w:space="0" w:color="auto"/>
        <w:left w:val="none" w:sz="0" w:space="0" w:color="auto"/>
        <w:bottom w:val="none" w:sz="0" w:space="0" w:color="auto"/>
        <w:right w:val="none" w:sz="0" w:space="0" w:color="auto"/>
      </w:divBdr>
    </w:div>
    <w:div w:id="942766410">
      <w:bodyDiv w:val="1"/>
      <w:marLeft w:val="0"/>
      <w:marRight w:val="0"/>
      <w:marTop w:val="0"/>
      <w:marBottom w:val="0"/>
      <w:divBdr>
        <w:top w:val="none" w:sz="0" w:space="0" w:color="auto"/>
        <w:left w:val="none" w:sz="0" w:space="0" w:color="auto"/>
        <w:bottom w:val="none" w:sz="0" w:space="0" w:color="auto"/>
        <w:right w:val="none" w:sz="0" w:space="0" w:color="auto"/>
      </w:divBdr>
    </w:div>
    <w:div w:id="970287574">
      <w:bodyDiv w:val="1"/>
      <w:marLeft w:val="0"/>
      <w:marRight w:val="0"/>
      <w:marTop w:val="0"/>
      <w:marBottom w:val="0"/>
      <w:divBdr>
        <w:top w:val="none" w:sz="0" w:space="0" w:color="auto"/>
        <w:left w:val="none" w:sz="0" w:space="0" w:color="auto"/>
        <w:bottom w:val="none" w:sz="0" w:space="0" w:color="auto"/>
        <w:right w:val="none" w:sz="0" w:space="0" w:color="auto"/>
      </w:divBdr>
    </w:div>
    <w:div w:id="1030684700">
      <w:bodyDiv w:val="1"/>
      <w:marLeft w:val="0"/>
      <w:marRight w:val="0"/>
      <w:marTop w:val="0"/>
      <w:marBottom w:val="0"/>
      <w:divBdr>
        <w:top w:val="none" w:sz="0" w:space="0" w:color="auto"/>
        <w:left w:val="none" w:sz="0" w:space="0" w:color="auto"/>
        <w:bottom w:val="none" w:sz="0" w:space="0" w:color="auto"/>
        <w:right w:val="none" w:sz="0" w:space="0" w:color="auto"/>
      </w:divBdr>
    </w:div>
    <w:div w:id="1123966674">
      <w:bodyDiv w:val="1"/>
      <w:marLeft w:val="0"/>
      <w:marRight w:val="0"/>
      <w:marTop w:val="0"/>
      <w:marBottom w:val="0"/>
      <w:divBdr>
        <w:top w:val="none" w:sz="0" w:space="0" w:color="auto"/>
        <w:left w:val="none" w:sz="0" w:space="0" w:color="auto"/>
        <w:bottom w:val="none" w:sz="0" w:space="0" w:color="auto"/>
        <w:right w:val="none" w:sz="0" w:space="0" w:color="auto"/>
      </w:divBdr>
    </w:div>
    <w:div w:id="1407995708">
      <w:bodyDiv w:val="1"/>
      <w:marLeft w:val="0"/>
      <w:marRight w:val="0"/>
      <w:marTop w:val="0"/>
      <w:marBottom w:val="0"/>
      <w:divBdr>
        <w:top w:val="none" w:sz="0" w:space="0" w:color="auto"/>
        <w:left w:val="none" w:sz="0" w:space="0" w:color="auto"/>
        <w:bottom w:val="none" w:sz="0" w:space="0" w:color="auto"/>
        <w:right w:val="none" w:sz="0" w:space="0" w:color="auto"/>
      </w:divBdr>
    </w:div>
    <w:div w:id="1582830051">
      <w:bodyDiv w:val="1"/>
      <w:marLeft w:val="0"/>
      <w:marRight w:val="0"/>
      <w:marTop w:val="0"/>
      <w:marBottom w:val="0"/>
      <w:divBdr>
        <w:top w:val="none" w:sz="0" w:space="0" w:color="auto"/>
        <w:left w:val="none" w:sz="0" w:space="0" w:color="auto"/>
        <w:bottom w:val="none" w:sz="0" w:space="0" w:color="auto"/>
        <w:right w:val="none" w:sz="0" w:space="0" w:color="auto"/>
      </w:divBdr>
    </w:div>
    <w:div w:id="186798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b.211.ca/homepa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ndingcupboard.ca/news-ev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pen.alberta.ca/dataset/1cfed7da-2690-42e7-97e9-da175d36f3d5/resource/5b2cbe3f-ea27-4688-bdded630ee770ba0/download/Opioids-Substances-Misuse-Report-2017-Q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ma.ca/advocacy-services/programs-initiatives/marijuana-production-and-regulation-municipal-resources" TargetMode="External"/><Relationship Id="rId5" Type="http://schemas.openxmlformats.org/officeDocument/2006/relationships/numbering" Target="numbering.xml"/><Relationship Id="rId15" Type="http://schemas.openxmlformats.org/officeDocument/2006/relationships/hyperlink" Target="https://www.alberta.ca/albertas-opioid-crisis-response.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298a3bae-7984-4b4d-8d9d-b7bf21bb65d5">2017</Year>
    <Resolution_x0020_Type xmlns="8d6cada8-1e43-41c4-b1d5-36ec07ebe883">Book</Resolution_x0020_Type>
    <Pre-convention xmlns="298a3bae-7984-4b4d-8d9d-b7bf21bb65d5">Convention Book</Pre-convention>
  </documentManagement>
</p:properties>
</file>

<file path=customXml/item3.xml><?xml version="1.0" encoding="utf-8"?>
<ct:contentTypeSchema xmlns:ct="http://schemas.microsoft.com/office/2006/metadata/contentType" xmlns:ma="http://schemas.microsoft.com/office/2006/metadata/properties/metaAttributes" ct:_="" ma:_="" ma:contentTypeName="Pre-convention" ma:contentTypeID="0x010100640BEEA970D01740B7DCABBC0AFDD56900D27BF4DE3827974FA51F586D4437BB7C" ma:contentTypeVersion="7" ma:contentTypeDescription="" ma:contentTypeScope="" ma:versionID="3f03f566bc0b06908113fb5093f127f2">
  <xsd:schema xmlns:xsd="http://www.w3.org/2001/XMLSchema" xmlns:xs="http://www.w3.org/2001/XMLSchema" xmlns:p="http://schemas.microsoft.com/office/2006/metadata/properties" xmlns:ns2="298a3bae-7984-4b4d-8d9d-b7bf21bb65d5" xmlns:ns3="8d6cada8-1e43-41c4-b1d5-36ec07ebe883" targetNamespace="http://schemas.microsoft.com/office/2006/metadata/properties" ma:root="true" ma:fieldsID="f408ed17d3eb96ea2b5664ef1f63b648" ns2:_="" ns3:_="">
    <xsd:import namespace="298a3bae-7984-4b4d-8d9d-b7bf21bb65d5"/>
    <xsd:import namespace="8d6cada8-1e43-41c4-b1d5-36ec07ebe883"/>
    <xsd:element name="properties">
      <xsd:complexType>
        <xsd:sequence>
          <xsd:element name="documentManagement">
            <xsd:complexType>
              <xsd:all>
                <xsd:element ref="ns2:Pre-convention" minOccurs="0"/>
                <xsd:element ref="ns2:Year" minOccurs="0"/>
                <xsd:element ref="ns3:Resolution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Pre-convention" ma:index="8" nillable="true" ma:displayName="Pre-convention" ma:format="Dropdown" ma:internalName="Pre_x002d_convention">
      <xsd:simpleType>
        <xsd:restriction base="dms:Choice">
          <xsd:enumeration value="Member Submissions"/>
          <xsd:enumeration value="Convention Book"/>
          <xsd:enumeration value="Board sponsored resolutions and papers"/>
          <xsd:enumeration value="Policies and procedures"/>
        </xsd:restriction>
      </xsd:simpleType>
    </xsd:element>
    <xsd:element name="Year" ma:index="9" nillable="true" ma:displayName="Year"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cada8-1e43-41c4-b1d5-36ec07ebe883" elementFormDefault="qualified">
    <xsd:import namespace="http://schemas.microsoft.com/office/2006/documentManagement/types"/>
    <xsd:import namespace="http://schemas.microsoft.com/office/infopath/2007/PartnerControls"/>
    <xsd:element name="Resolution_x0020_Type" ma:index="11" ma:displayName="Resolution Type" ma:format="Dropdown" ma:internalName="Resolution_x0020_Type">
      <xsd:simpleType>
        <xsd:restriction base="dms:Choice">
          <xsd:enumeration value="Resolutions"/>
          <xsd:enumeration value="Book"/>
          <xsd:enumeration value="Policy Papers"/>
          <xsd:enumeration value="Conven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9594C-9A4F-4E30-9400-061E387313FD}">
  <ds:schemaRefs>
    <ds:schemaRef ds:uri="http://schemas.microsoft.com/sharepoint/v3/contenttype/forms"/>
  </ds:schemaRefs>
</ds:datastoreItem>
</file>

<file path=customXml/itemProps2.xml><?xml version="1.0" encoding="utf-8"?>
<ds:datastoreItem xmlns:ds="http://schemas.openxmlformats.org/officeDocument/2006/customXml" ds:itemID="{EBD56909-2071-4207-BF08-BBE8BE93E219}">
  <ds:schemaRefs>
    <ds:schemaRef ds:uri="http://schemas.microsoft.com/office/2006/metadata/properties"/>
    <ds:schemaRef ds:uri="http://schemas.microsoft.com/office/infopath/2007/PartnerControls"/>
    <ds:schemaRef ds:uri="298a3bae-7984-4b4d-8d9d-b7bf21bb65d5"/>
    <ds:schemaRef ds:uri="8d6cada8-1e43-41c4-b1d5-36ec07ebe883"/>
  </ds:schemaRefs>
</ds:datastoreItem>
</file>

<file path=customXml/itemProps3.xml><?xml version="1.0" encoding="utf-8"?>
<ds:datastoreItem xmlns:ds="http://schemas.openxmlformats.org/officeDocument/2006/customXml" ds:itemID="{4B453A39-1CCE-4D6B-9B93-46B7D6F2F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8d6cada8-1e43-41c4-b1d5-36ec07ebe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E197F-6D3E-4BB2-BB9B-740DC0FB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13003</Words>
  <Characters>74118</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2017 Resolution Book</vt:lpstr>
    </vt:vector>
  </TitlesOfParts>
  <Company/>
  <LinksUpToDate>false</LinksUpToDate>
  <CharactersWithSpaces>86948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Resolution Book</dc:title>
  <dc:subject/>
  <dc:creator/>
  <cp:keywords/>
  <dc:description/>
  <cp:lastModifiedBy/>
  <cp:revision>1</cp:revision>
  <dcterms:created xsi:type="dcterms:W3CDTF">2017-10-31T16:43:00Z</dcterms:created>
  <dcterms:modified xsi:type="dcterms:W3CDTF">2017-10-31T16:45:00Z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0x010100640BEEA970D01740B7DCABBC0AFDD56900D27BF4DE3827974FA51F586D4437BB7C</vt:lpwstr>
  </property>
</Properties>
</file>