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D5D2A" w14:textId="57AEE41A" w:rsidR="006E1AB7" w:rsidRPr="003043C7" w:rsidRDefault="00BE40A6" w:rsidP="006E1AB7">
      <w:pPr>
        <w:pStyle w:val="Title"/>
        <w:rPr>
          <w:rFonts w:eastAsia="SimSun"/>
        </w:rPr>
      </w:pPr>
      <w:bookmarkStart w:id="0" w:name="_GoBack"/>
      <w:bookmarkEnd w:id="0"/>
      <w:r>
        <w:rPr>
          <w:rFonts w:eastAsia="SimSun"/>
        </w:rPr>
        <w:t xml:space="preserve">Join the campaign to modernize Alberta’s recycling </w:t>
      </w:r>
      <w:r w:rsidR="0014538A">
        <w:rPr>
          <w:rFonts w:eastAsia="SimSun"/>
        </w:rPr>
        <w:t>regulatory framework</w:t>
      </w:r>
    </w:p>
    <w:p w14:paraId="32E0071B" w14:textId="77777777" w:rsidR="006E1AB7" w:rsidRDefault="006E1AB7" w:rsidP="006E1AB7"/>
    <w:p w14:paraId="484BC746" w14:textId="7F0EA2E3" w:rsidR="00FD449C" w:rsidRDefault="00FD449C" w:rsidP="006E1AB7">
      <w:r>
        <w:t xml:space="preserve">AUMA is calling on municipalities throughout Alberta to join us in </w:t>
      </w:r>
      <w:r w:rsidR="00A47E48">
        <w:t>advocating</w:t>
      </w:r>
      <w:r w:rsidR="00584085">
        <w:t xml:space="preserve"> for the </w:t>
      </w:r>
      <w:r w:rsidR="00ED6F1A">
        <w:t xml:space="preserve">Government of Alberta </w:t>
      </w:r>
      <w:r w:rsidR="00584085">
        <w:t>to implement</w:t>
      </w:r>
      <w:r w:rsidR="00584085" w:rsidRPr="00584085">
        <w:t xml:space="preserve"> regulatory changes </w:t>
      </w:r>
      <w:r w:rsidR="00ED6F1A">
        <w:t>to enable the expansion of provincial recycling programs for electronics, tires, paint and used oil</w:t>
      </w:r>
      <w:r w:rsidR="0097055A">
        <w:t>,</w:t>
      </w:r>
      <w:r w:rsidR="00ED6F1A">
        <w:t xml:space="preserve"> and to provide the flexibility to set </w:t>
      </w:r>
      <w:r w:rsidR="008223CF">
        <w:t>environmental</w:t>
      </w:r>
      <w:r w:rsidR="00ED6F1A">
        <w:t xml:space="preserve"> fees to keep pace with the costs of maintaining Albertan’s access to these programs</w:t>
      </w:r>
      <w:r w:rsidR="00F072E3">
        <w:t>.</w:t>
      </w:r>
    </w:p>
    <w:p w14:paraId="08DEF5FE" w14:textId="522D8BB3" w:rsidR="00FD449C" w:rsidRDefault="00FD449C" w:rsidP="00FD449C">
      <w:pPr>
        <w:pStyle w:val="Heading1"/>
        <w:numPr>
          <w:ilvl w:val="0"/>
          <w:numId w:val="0"/>
        </w:numPr>
      </w:pPr>
      <w:r w:rsidRPr="00FD449C">
        <w:t>Why action is needed</w:t>
      </w:r>
    </w:p>
    <w:p w14:paraId="2F15958C" w14:textId="28FD57EA" w:rsidR="00753A90" w:rsidRDefault="00753A90" w:rsidP="00753A90"/>
    <w:p w14:paraId="0AE25C58" w14:textId="29135692" w:rsidR="00753A90" w:rsidRPr="00753A90" w:rsidRDefault="00753A90" w:rsidP="00753A90">
      <w:r>
        <w:lastRenderedPageBreak/>
        <w:t xml:space="preserve">Alberta is the most wasteful province in Canada with an annual </w:t>
      </w:r>
      <w:r w:rsidR="00A47E48">
        <w:t xml:space="preserve">rate of </w:t>
      </w:r>
      <w:r>
        <w:t>disposal</w:t>
      </w:r>
      <w:r w:rsidR="00A47E48">
        <w:t xml:space="preserve"> to landfill</w:t>
      </w:r>
      <w:r>
        <w:t xml:space="preserve"> just under 1,000 kilograms (kg) per person compared to the Canadian average of approximately 700 kg per person.</w:t>
      </w:r>
    </w:p>
    <w:p w14:paraId="06DB9D46" w14:textId="77777777" w:rsidR="00FD449C" w:rsidRDefault="00FD449C" w:rsidP="006E1AB7">
      <w:pPr>
        <w:rPr>
          <w:b/>
        </w:rPr>
      </w:pPr>
    </w:p>
    <w:p w14:paraId="0159D812" w14:textId="0C64FFDC" w:rsidR="00343B9D" w:rsidRDefault="00753A90" w:rsidP="00343B9D">
      <w:pPr>
        <w:widowControl w:val="0"/>
        <w:autoSpaceDE w:val="0"/>
        <w:autoSpaceDN w:val="0"/>
        <w:adjustRightInd w:val="0"/>
        <w:spacing w:after="207"/>
        <w:rPr>
          <w:rFonts w:ascii="ZZBKIH+Arial-BoldMT" w:hAnsi="ZZBKIH+Arial-BoldMT"/>
          <w:b/>
          <w:bCs/>
          <w:sz w:val="23"/>
          <w:szCs w:val="23"/>
          <w:lang w:val="en-CA" w:eastAsia="en-CA"/>
        </w:rPr>
      </w:pPr>
      <w:r w:rsidRPr="00753A90">
        <w:rPr>
          <w:rFonts w:ascii="ZZBKIH+Arial-BoldMT" w:hAnsi="ZZBKIH+Arial-BoldMT"/>
          <w:b/>
          <w:bCs/>
          <w:noProof/>
          <w:sz w:val="23"/>
          <w:szCs w:val="23"/>
        </w:rPr>
        <w:drawing>
          <wp:inline distT="0" distB="0" distL="0" distR="0" wp14:anchorId="19B8469C" wp14:editId="3A88ABAC">
            <wp:extent cx="6332220" cy="313944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CC2A36" w14:textId="52FAA8F8" w:rsidR="00753A90" w:rsidRPr="00A47E48" w:rsidRDefault="00A47E48" w:rsidP="00A47E48">
      <w:pPr>
        <w:widowControl w:val="0"/>
        <w:autoSpaceDE w:val="0"/>
        <w:autoSpaceDN w:val="0"/>
        <w:adjustRightInd w:val="0"/>
        <w:spacing w:after="242" w:line="231" w:lineRule="atLeast"/>
        <w:ind w:right="85"/>
      </w:pPr>
      <w:r w:rsidRPr="00A47E48">
        <w:t>Source: Statistics Canada 2014 data</w:t>
      </w:r>
      <w:r>
        <w:t xml:space="preserve"> (</w:t>
      </w:r>
      <w:r w:rsidR="00753A90" w:rsidRPr="00A47E48">
        <w:t xml:space="preserve">Data from the territories, NL and </w:t>
      </w:r>
      <w:r w:rsidR="00D8540E" w:rsidRPr="00A47E48">
        <w:t xml:space="preserve">PEI </w:t>
      </w:r>
      <w:r w:rsidR="00D8540E">
        <w:t>is</w:t>
      </w:r>
      <w:r w:rsidR="00753A90" w:rsidRPr="00A47E48">
        <w:t xml:space="preserve"> not provided due to confidentiality reasons</w:t>
      </w:r>
      <w:r>
        <w:t>)</w:t>
      </w:r>
    </w:p>
    <w:p w14:paraId="7EE4EBA8" w14:textId="085CE5E3" w:rsidR="00ED6F1A" w:rsidRDefault="00A55B30" w:rsidP="00A55B30">
      <w:pPr>
        <w:autoSpaceDE w:val="0"/>
        <w:autoSpaceDN w:val="0"/>
        <w:adjustRightInd w:val="0"/>
        <w:jc w:val="both"/>
      </w:pPr>
      <w:r w:rsidRPr="00ED6F1A">
        <w:t xml:space="preserve">This poor </w:t>
      </w:r>
      <w:r w:rsidR="00ED6F1A">
        <w:t xml:space="preserve">result is partially due to </w:t>
      </w:r>
      <w:r w:rsidRPr="00ED6F1A">
        <w:t>Alberta’s outdated recycling regulations</w:t>
      </w:r>
      <w:r w:rsidR="00ED6F1A">
        <w:t>,</w:t>
      </w:r>
      <w:r w:rsidRPr="00ED6F1A">
        <w:t xml:space="preserve"> </w:t>
      </w:r>
      <w:r w:rsidR="00A47E48">
        <w:t>some</w:t>
      </w:r>
      <w:r w:rsidRPr="00ED6F1A">
        <w:t xml:space="preserve"> of which have not been updated since 1997. </w:t>
      </w:r>
      <w:r w:rsidRPr="00ED6F1A">
        <w:lastRenderedPageBreak/>
        <w:t xml:space="preserve">Alberta used to be a leader in diverting waste through recycling.  In the </w:t>
      </w:r>
      <w:r w:rsidRPr="006D41F0">
        <w:t>1990</w:t>
      </w:r>
      <w:r w:rsidR="00A37EB3">
        <w:t>’</w:t>
      </w:r>
      <w:r w:rsidRPr="006D41F0">
        <w:t xml:space="preserve">s </w:t>
      </w:r>
      <w:r w:rsidR="006D41F0">
        <w:t xml:space="preserve">and early 2000’s </w:t>
      </w:r>
      <w:r w:rsidRPr="006D41F0">
        <w:t>the</w:t>
      </w:r>
      <w:r w:rsidRPr="00ED6F1A">
        <w:t xml:space="preserve"> province </w:t>
      </w:r>
      <w:r w:rsidR="00ED6F1A" w:rsidRPr="00ED6F1A">
        <w:t>adopted regulations</w:t>
      </w:r>
      <w:r w:rsidR="00DC6BF5">
        <w:t>, which</w:t>
      </w:r>
      <w:r w:rsidR="00ED6F1A" w:rsidRPr="00ED6F1A">
        <w:t xml:space="preserve"> </w:t>
      </w:r>
      <w:r w:rsidRPr="00ED6F1A">
        <w:t>established</w:t>
      </w:r>
      <w:r w:rsidR="00016976">
        <w:t xml:space="preserve"> provinc</w:t>
      </w:r>
      <w:r w:rsidR="00A37EB3">
        <w:t>ially-</w:t>
      </w:r>
      <w:r w:rsidR="00016976">
        <w:t xml:space="preserve">regulated stewardship programs for beverage containers, used oil materials, tires, </w:t>
      </w:r>
      <w:r w:rsidR="008223CF">
        <w:t>paint, and electronics</w:t>
      </w:r>
      <w:r w:rsidR="0097055A">
        <w:t xml:space="preserve">. </w:t>
      </w:r>
      <w:r w:rsidR="00016976">
        <w:t xml:space="preserve">The programs are managed by </w:t>
      </w:r>
      <w:r w:rsidR="00ED6F1A">
        <w:t xml:space="preserve">organizations </w:t>
      </w:r>
      <w:r w:rsidR="00DC6BF5">
        <w:t xml:space="preserve">that </w:t>
      </w:r>
      <w:r w:rsidR="00ED6F1A">
        <w:t xml:space="preserve">operate at </w:t>
      </w:r>
      <w:r w:rsidR="0097055A">
        <w:t>arm’s length</w:t>
      </w:r>
      <w:r w:rsidR="00016976">
        <w:t xml:space="preserve"> from government and report to the Minister of Environment and </w:t>
      </w:r>
      <w:r w:rsidR="00ED6F1A">
        <w:t>Parks</w:t>
      </w:r>
      <w:r w:rsidR="00016976">
        <w:t>.</w:t>
      </w:r>
      <w:r w:rsidRPr="00ED6F1A">
        <w:t xml:space="preserve"> </w:t>
      </w:r>
      <w:r w:rsidR="00ED6F1A">
        <w:t>They are governed by Boards</w:t>
      </w:r>
      <w:r w:rsidR="00A37EB3">
        <w:t xml:space="preserve"> that</w:t>
      </w:r>
      <w:r w:rsidR="00ED6F1A">
        <w:t xml:space="preserve"> include representatives of the AUMA and AAMDC</w:t>
      </w:r>
      <w:r w:rsidR="00A37EB3">
        <w:t>,</w:t>
      </w:r>
      <w:r w:rsidR="00FB3267">
        <w:t xml:space="preserve"> which helps ensure they have an effective working relationship with municipalities throughout Alberta.</w:t>
      </w:r>
    </w:p>
    <w:p w14:paraId="4D882FF3" w14:textId="49258C63" w:rsidR="00A55B30" w:rsidRPr="00ED6F1A" w:rsidRDefault="00ED6F1A" w:rsidP="00A55B30">
      <w:pPr>
        <w:autoSpaceDE w:val="0"/>
        <w:autoSpaceDN w:val="0"/>
        <w:adjustRightInd w:val="0"/>
        <w:jc w:val="both"/>
      </w:pPr>
      <w:r>
        <w:t xml:space="preserve"> </w:t>
      </w:r>
    </w:p>
    <w:p w14:paraId="1665E755" w14:textId="40879F23" w:rsidR="00A37EB3" w:rsidRDefault="00DC6BF5" w:rsidP="00FB3267">
      <w:pPr>
        <w:widowControl w:val="0"/>
        <w:autoSpaceDE w:val="0"/>
        <w:autoSpaceDN w:val="0"/>
        <w:adjustRightInd w:val="0"/>
        <w:spacing w:after="242" w:line="231" w:lineRule="atLeast"/>
        <w:jc w:val="both"/>
      </w:pPr>
      <w:r>
        <w:rPr>
          <w:noProof/>
        </w:rPr>
        <mc:AlternateContent>
          <mc:Choice Requires="wpg">
            <w:drawing>
              <wp:anchor distT="45720" distB="45720" distL="182880" distR="182880" simplePos="0" relativeHeight="251658240" behindDoc="0" locked="0" layoutInCell="1" allowOverlap="1" wp14:anchorId="49F5D25A" wp14:editId="49212301">
                <wp:simplePos x="0" y="0"/>
                <wp:positionH relativeFrom="margin">
                  <wp:posOffset>2339340</wp:posOffset>
                </wp:positionH>
                <wp:positionV relativeFrom="margin">
                  <wp:posOffset>213360</wp:posOffset>
                </wp:positionV>
                <wp:extent cx="3634740" cy="1778005"/>
                <wp:effectExtent l="0" t="0" r="3810" b="12700"/>
                <wp:wrapSquare wrapText="bothSides"/>
                <wp:docPr id="198" name="Group 198"/>
                <wp:cNvGraphicFramePr/>
                <a:graphic xmlns:a="http://schemas.openxmlformats.org/drawingml/2006/main">
                  <a:graphicData uri="http://schemas.microsoft.com/office/word/2010/wordprocessingGroup">
                    <wpg:wgp>
                      <wpg:cNvGrpSpPr/>
                      <wpg:grpSpPr>
                        <a:xfrm>
                          <a:off x="0" y="0"/>
                          <a:ext cx="3634740" cy="1778005"/>
                          <a:chOff x="0" y="83802"/>
                          <a:chExt cx="3636053" cy="1777658"/>
                        </a:xfrm>
                      </wpg:grpSpPr>
                      <wps:wsp>
                        <wps:cNvPr id="199" name="Rectangle 199"/>
                        <wps:cNvSpPr/>
                        <wps:spPr>
                          <a:xfrm>
                            <a:off x="68605" y="83802"/>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0F436" w14:textId="16605204" w:rsidR="00A47E48" w:rsidRDefault="00A47E48">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Provincial Recycling- Delegated Authorities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4"/>
                            <a:ext cx="3567448" cy="16087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53F98" w14:textId="2C75E15B" w:rsidR="00A47E48" w:rsidRPr="00A47E48" w:rsidRDefault="005F7F5F" w:rsidP="00A47E48">
                              <w:pPr>
                                <w:pStyle w:val="ListParagraph"/>
                                <w:numPr>
                                  <w:ilvl w:val="0"/>
                                  <w:numId w:val="32"/>
                                </w:numPr>
                                <w:ind w:left="284" w:hanging="284"/>
                                <w:rPr>
                                  <w:rFonts w:ascii="Myriad Pro" w:eastAsiaTheme="minorHAnsi" w:hAnsi="Myriad Pro" w:cstheme="minorBidi"/>
                                  <w:sz w:val="22"/>
                                  <w:szCs w:val="22"/>
                                </w:rPr>
                              </w:pPr>
                              <w:r>
                                <w:rPr>
                                  <w:rFonts w:ascii="Myriad Pro" w:eastAsiaTheme="minorHAnsi" w:hAnsi="Myriad Pro" w:cstheme="minorBidi"/>
                                  <w:sz w:val="22"/>
                                  <w:szCs w:val="22"/>
                                </w:rPr>
                                <w:t xml:space="preserve">The </w:t>
                              </w:r>
                              <w:hyperlink r:id="rId12" w:history="1">
                                <w:r w:rsidR="00A47E48" w:rsidRPr="005F7F5F">
                                  <w:rPr>
                                    <w:rStyle w:val="Hyperlink"/>
                                    <w:rFonts w:ascii="Myriad Pro" w:eastAsiaTheme="minorHAnsi" w:hAnsi="Myriad Pro" w:cstheme="minorBidi"/>
                                    <w:sz w:val="22"/>
                                    <w:szCs w:val="22"/>
                                  </w:rPr>
                                  <w:t>Beverage Container Management Board</w:t>
                                </w:r>
                              </w:hyperlink>
                              <w:r w:rsidR="00A47E48" w:rsidRPr="00A47E48">
                                <w:rPr>
                                  <w:rFonts w:ascii="Myriad Pro" w:eastAsiaTheme="minorHAnsi" w:hAnsi="Myriad Pro" w:cstheme="minorBidi"/>
                                  <w:sz w:val="22"/>
                                  <w:szCs w:val="22"/>
                                </w:rPr>
                                <w:t xml:space="preserve"> (BCMB) manages the deposit return program for beverage containers. </w:t>
                              </w:r>
                            </w:p>
                            <w:p w14:paraId="66954C4F" w14:textId="06749EBE" w:rsidR="00A47E48" w:rsidRPr="00A47E48" w:rsidRDefault="00A47E48" w:rsidP="00A47E48">
                              <w:pPr>
                                <w:pStyle w:val="ListParagraph"/>
                                <w:numPr>
                                  <w:ilvl w:val="0"/>
                                  <w:numId w:val="32"/>
                                </w:numPr>
                                <w:ind w:left="284" w:hanging="284"/>
                                <w:rPr>
                                  <w:rFonts w:ascii="Myriad Pro" w:eastAsiaTheme="minorHAnsi" w:hAnsi="Myriad Pro" w:cstheme="minorBidi"/>
                                  <w:sz w:val="22"/>
                                  <w:szCs w:val="22"/>
                                </w:rPr>
                              </w:pPr>
                              <w:r w:rsidRPr="00A47E48">
                                <w:rPr>
                                  <w:rFonts w:ascii="Myriad Pro" w:eastAsiaTheme="minorHAnsi" w:hAnsi="Myriad Pro" w:cstheme="minorBidi"/>
                                  <w:sz w:val="22"/>
                                  <w:szCs w:val="22"/>
                                </w:rPr>
                                <w:t xml:space="preserve">The </w:t>
                              </w:r>
                              <w:hyperlink r:id="rId13" w:history="1">
                                <w:r w:rsidRPr="005F7F5F">
                                  <w:rPr>
                                    <w:rStyle w:val="Hyperlink"/>
                                    <w:rFonts w:ascii="Myriad Pro" w:eastAsiaTheme="minorHAnsi" w:hAnsi="Myriad Pro" w:cstheme="minorBidi"/>
                                    <w:sz w:val="22"/>
                                    <w:szCs w:val="22"/>
                                  </w:rPr>
                                  <w:t>Alberta Recycling Management Authority</w:t>
                                </w:r>
                              </w:hyperlink>
                              <w:r w:rsidRPr="00A47E48">
                                <w:rPr>
                                  <w:rFonts w:ascii="Myriad Pro" w:eastAsiaTheme="minorHAnsi" w:hAnsi="Myriad Pro" w:cstheme="minorBidi"/>
                                  <w:sz w:val="22"/>
                                  <w:szCs w:val="22"/>
                                </w:rPr>
                                <w:t xml:space="preserve"> (Alberta recycling) manages programs for electronics, paint, and tires. </w:t>
                              </w:r>
                            </w:p>
                            <w:p w14:paraId="72C5850B" w14:textId="6503A88D" w:rsidR="00A47E48" w:rsidRPr="00A47E48" w:rsidRDefault="00A47E48" w:rsidP="00A47E48">
                              <w:pPr>
                                <w:pStyle w:val="ListParagraph"/>
                                <w:numPr>
                                  <w:ilvl w:val="0"/>
                                  <w:numId w:val="32"/>
                                </w:numPr>
                                <w:ind w:left="284" w:hanging="284"/>
                                <w:rPr>
                                  <w:rFonts w:ascii="Myriad Pro" w:eastAsiaTheme="minorHAnsi" w:hAnsi="Myriad Pro" w:cstheme="minorBidi"/>
                                  <w:sz w:val="22"/>
                                  <w:szCs w:val="22"/>
                                </w:rPr>
                              </w:pPr>
                              <w:r w:rsidRPr="00A47E48">
                                <w:rPr>
                                  <w:rFonts w:ascii="Myriad Pro" w:eastAsiaTheme="minorHAnsi" w:hAnsi="Myriad Pro" w:cstheme="minorBidi"/>
                                  <w:sz w:val="22"/>
                                  <w:szCs w:val="22"/>
                                </w:rPr>
                                <w:t xml:space="preserve">The </w:t>
                              </w:r>
                              <w:hyperlink r:id="rId14" w:history="1">
                                <w:r w:rsidRPr="005F7F5F">
                                  <w:rPr>
                                    <w:rStyle w:val="Hyperlink"/>
                                    <w:rFonts w:ascii="Myriad Pro" w:eastAsiaTheme="minorHAnsi" w:hAnsi="Myriad Pro" w:cstheme="minorBidi"/>
                                    <w:sz w:val="22"/>
                                    <w:szCs w:val="22"/>
                                  </w:rPr>
                                  <w:t>Alberta Used Oil Management Association</w:t>
                                </w:r>
                              </w:hyperlink>
                              <w:r w:rsidRPr="00A47E48">
                                <w:rPr>
                                  <w:rFonts w:ascii="Myriad Pro" w:eastAsiaTheme="minorHAnsi" w:hAnsi="Myriad Pro" w:cstheme="minorBidi"/>
                                  <w:sz w:val="22"/>
                                  <w:szCs w:val="22"/>
                                </w:rPr>
                                <w:t xml:space="preserve"> (AUOMA) manages the program for used oil, containers and filters.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9F5D25A" id="Group 198" o:spid="_x0000_s1026" style="position:absolute;left:0;text-align:left;margin-left:184.2pt;margin-top:16.8pt;width:286.2pt;height:140pt;z-index:251658240;mso-wrap-distance-left:14.4pt;mso-wrap-distance-top:3.6pt;mso-wrap-distance-right:14.4pt;mso-wrap-distance-bottom:3.6pt;mso-position-horizontal-relative:margin;mso-position-vertical-relative:margin;mso-width-relative:margin;mso-height-relative:margin" coordorigin=",838" coordsize="36360,1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">
                <v:rect id="Rectangle 199" o:spid="_x0000_s1027" style="position:absolute;left:686;top:838;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14:paraId="0DA0F436" w14:textId="16605204" w:rsidR="00A47E48" w:rsidRDefault="00A47E48">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Provincial Recycling- Delegated Authorities </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14:paraId="07F53F98" w14:textId="2C75E15B" w:rsidR="00A47E48" w:rsidRPr="00A47E48" w:rsidRDefault="005F7F5F" w:rsidP="00A47E48">
                        <w:pPr>
                          <w:pStyle w:val="ListParagraph"/>
                          <w:numPr>
                            <w:ilvl w:val="0"/>
                            <w:numId w:val="32"/>
                          </w:numPr>
                          <w:ind w:left="284" w:hanging="284"/>
                          <w:rPr>
                            <w:rFonts w:ascii="Myriad Pro" w:eastAsiaTheme="minorHAnsi" w:hAnsi="Myriad Pro" w:cstheme="minorBidi"/>
                            <w:sz w:val="22"/>
                            <w:szCs w:val="22"/>
                          </w:rPr>
                        </w:pPr>
                        <w:r>
                          <w:rPr>
                            <w:rFonts w:ascii="Myriad Pro" w:eastAsiaTheme="minorHAnsi" w:hAnsi="Myriad Pro" w:cstheme="minorBidi"/>
                            <w:sz w:val="22"/>
                            <w:szCs w:val="22"/>
                          </w:rPr>
                          <w:t xml:space="preserve">The </w:t>
                        </w:r>
                        <w:hyperlink r:id="rId15" w:history="1">
                          <w:r w:rsidR="00A47E48" w:rsidRPr="005F7F5F">
                            <w:rPr>
                              <w:rStyle w:val="Hyperlink"/>
                              <w:rFonts w:ascii="Myriad Pro" w:eastAsiaTheme="minorHAnsi" w:hAnsi="Myriad Pro" w:cstheme="minorBidi"/>
                              <w:sz w:val="22"/>
                              <w:szCs w:val="22"/>
                            </w:rPr>
                            <w:t>Beverage Container Management Board</w:t>
                          </w:r>
                        </w:hyperlink>
                        <w:r w:rsidR="00A47E48" w:rsidRPr="00A47E48">
                          <w:rPr>
                            <w:rFonts w:ascii="Myriad Pro" w:eastAsiaTheme="minorHAnsi" w:hAnsi="Myriad Pro" w:cstheme="minorBidi"/>
                            <w:sz w:val="22"/>
                            <w:szCs w:val="22"/>
                          </w:rPr>
                          <w:t xml:space="preserve"> (BCMB) manages the deposit return program for beverage containers. </w:t>
                        </w:r>
                      </w:p>
                      <w:p w14:paraId="66954C4F" w14:textId="06749EBE" w:rsidR="00A47E48" w:rsidRPr="00A47E48" w:rsidRDefault="00A47E48" w:rsidP="00A47E48">
                        <w:pPr>
                          <w:pStyle w:val="ListParagraph"/>
                          <w:numPr>
                            <w:ilvl w:val="0"/>
                            <w:numId w:val="32"/>
                          </w:numPr>
                          <w:ind w:left="284" w:hanging="284"/>
                          <w:rPr>
                            <w:rFonts w:ascii="Myriad Pro" w:eastAsiaTheme="minorHAnsi" w:hAnsi="Myriad Pro" w:cstheme="minorBidi"/>
                            <w:sz w:val="22"/>
                            <w:szCs w:val="22"/>
                          </w:rPr>
                        </w:pPr>
                        <w:r w:rsidRPr="00A47E48">
                          <w:rPr>
                            <w:rFonts w:ascii="Myriad Pro" w:eastAsiaTheme="minorHAnsi" w:hAnsi="Myriad Pro" w:cstheme="minorBidi"/>
                            <w:sz w:val="22"/>
                            <w:szCs w:val="22"/>
                          </w:rPr>
                          <w:t xml:space="preserve">The </w:t>
                        </w:r>
                        <w:hyperlink r:id="rId16" w:history="1">
                          <w:r w:rsidRPr="005F7F5F">
                            <w:rPr>
                              <w:rStyle w:val="Hyperlink"/>
                              <w:rFonts w:ascii="Myriad Pro" w:eastAsiaTheme="minorHAnsi" w:hAnsi="Myriad Pro" w:cstheme="minorBidi"/>
                              <w:sz w:val="22"/>
                              <w:szCs w:val="22"/>
                            </w:rPr>
                            <w:t>Alberta Recycling Management Authority</w:t>
                          </w:r>
                        </w:hyperlink>
                        <w:r w:rsidRPr="00A47E48">
                          <w:rPr>
                            <w:rFonts w:ascii="Myriad Pro" w:eastAsiaTheme="minorHAnsi" w:hAnsi="Myriad Pro" w:cstheme="minorBidi"/>
                            <w:sz w:val="22"/>
                            <w:szCs w:val="22"/>
                          </w:rPr>
                          <w:t xml:space="preserve"> (Alberta recycling) manages programs for electronics, paint, and tires. </w:t>
                        </w:r>
                      </w:p>
                      <w:p w14:paraId="72C5850B" w14:textId="6503A88D" w:rsidR="00A47E48" w:rsidRPr="00A47E48" w:rsidRDefault="00A47E48" w:rsidP="00A47E48">
                        <w:pPr>
                          <w:pStyle w:val="ListParagraph"/>
                          <w:numPr>
                            <w:ilvl w:val="0"/>
                            <w:numId w:val="32"/>
                          </w:numPr>
                          <w:ind w:left="284" w:hanging="284"/>
                          <w:rPr>
                            <w:rFonts w:ascii="Myriad Pro" w:eastAsiaTheme="minorHAnsi" w:hAnsi="Myriad Pro" w:cstheme="minorBidi"/>
                            <w:sz w:val="22"/>
                            <w:szCs w:val="22"/>
                          </w:rPr>
                        </w:pPr>
                        <w:r w:rsidRPr="00A47E48">
                          <w:rPr>
                            <w:rFonts w:ascii="Myriad Pro" w:eastAsiaTheme="minorHAnsi" w:hAnsi="Myriad Pro" w:cstheme="minorBidi"/>
                            <w:sz w:val="22"/>
                            <w:szCs w:val="22"/>
                          </w:rPr>
                          <w:t xml:space="preserve">The </w:t>
                        </w:r>
                        <w:hyperlink r:id="rId17" w:history="1">
                          <w:r w:rsidRPr="005F7F5F">
                            <w:rPr>
                              <w:rStyle w:val="Hyperlink"/>
                              <w:rFonts w:ascii="Myriad Pro" w:eastAsiaTheme="minorHAnsi" w:hAnsi="Myriad Pro" w:cstheme="minorBidi"/>
                              <w:sz w:val="22"/>
                              <w:szCs w:val="22"/>
                            </w:rPr>
                            <w:t>Alberta Used Oil Management Association</w:t>
                          </w:r>
                        </w:hyperlink>
                        <w:r w:rsidRPr="00A47E48">
                          <w:rPr>
                            <w:rFonts w:ascii="Myriad Pro" w:eastAsiaTheme="minorHAnsi" w:hAnsi="Myriad Pro" w:cstheme="minorBidi"/>
                            <w:sz w:val="22"/>
                            <w:szCs w:val="22"/>
                          </w:rPr>
                          <w:t xml:space="preserve"> (AUOMA) manages the program for used oil, containers and filters.  </w:t>
                        </w:r>
                      </w:p>
                    </w:txbxContent>
                  </v:textbox>
                </v:shape>
                <w10:wrap type="square" anchorx="margin" anchory="margin"/>
              </v:group>
            </w:pict>
          </mc:Fallback>
        </mc:AlternateContent>
      </w:r>
      <w:r w:rsidR="00016976">
        <w:t xml:space="preserve">The </w:t>
      </w:r>
      <w:r w:rsidR="00D93986">
        <w:t>regulations</w:t>
      </w:r>
      <w:r w:rsidR="00016976">
        <w:t xml:space="preserve"> governing the </w:t>
      </w:r>
      <w:r w:rsidR="00D93986">
        <w:t>beverage</w:t>
      </w:r>
      <w:r w:rsidR="007803D2">
        <w:t xml:space="preserve"> container program</w:t>
      </w:r>
      <w:r w:rsidR="006D41F0">
        <w:t xml:space="preserve"> </w:t>
      </w:r>
      <w:r w:rsidR="00016976">
        <w:t xml:space="preserve">enable the </w:t>
      </w:r>
      <w:r w:rsidR="006D41F0">
        <w:t>program operator</w:t>
      </w:r>
      <w:r w:rsidR="00016976">
        <w:t xml:space="preserve"> </w:t>
      </w:r>
      <w:r w:rsidR="00D93986">
        <w:t>to set fees that cover the costs associated with the beverage container c</w:t>
      </w:r>
      <w:r w:rsidR="00C829A6">
        <w:t xml:space="preserve">ollection system. Unfortunately, </w:t>
      </w:r>
      <w:r w:rsidR="00D93986">
        <w:t xml:space="preserve">the regulations </w:t>
      </w:r>
      <w:r w:rsidR="007803D2">
        <w:t xml:space="preserve">governing </w:t>
      </w:r>
      <w:r w:rsidR="00D93986">
        <w:t xml:space="preserve">other designated materials </w:t>
      </w:r>
      <w:r w:rsidR="007803D2">
        <w:t>specify the fees that can</w:t>
      </w:r>
      <w:r w:rsidR="00CD5BF4">
        <w:t xml:space="preserve"> be</w:t>
      </w:r>
      <w:r w:rsidR="007803D2">
        <w:t xml:space="preserve"> collected</w:t>
      </w:r>
      <w:r w:rsidR="006D41F0" w:rsidRPr="006D41F0">
        <w:t xml:space="preserve">, </w:t>
      </w:r>
      <w:r w:rsidR="007803D2">
        <w:t>making it difficult to make adjustments to ensure the costs of delivering the program are covered</w:t>
      </w:r>
      <w:r w:rsidR="00D93986">
        <w:t xml:space="preserve">. </w:t>
      </w:r>
    </w:p>
    <w:p w14:paraId="22BB9C3C" w14:textId="5E6863AC" w:rsidR="00FB3267" w:rsidRDefault="00D93986" w:rsidP="00FB3267">
      <w:pPr>
        <w:widowControl w:val="0"/>
        <w:autoSpaceDE w:val="0"/>
        <w:autoSpaceDN w:val="0"/>
        <w:adjustRightInd w:val="0"/>
        <w:spacing w:after="242" w:line="231" w:lineRule="atLeast"/>
        <w:jc w:val="both"/>
      </w:pPr>
      <w:r>
        <w:t>For example, the fees on lubricating oil</w:t>
      </w:r>
      <w:r w:rsidR="00FB3267">
        <w:t xml:space="preserve"> are set out in regulation </w:t>
      </w:r>
      <w:r w:rsidR="00FB3267">
        <w:lastRenderedPageBreak/>
        <w:t>and</w:t>
      </w:r>
      <w:r>
        <w:t xml:space="preserve"> have not been updated in 20 years</w:t>
      </w:r>
      <w:r w:rsidR="00FB3267">
        <w:t xml:space="preserve">.  The fees </w:t>
      </w:r>
      <w:r>
        <w:t>no longer cover the costs of their collection and recycling.  As a result</w:t>
      </w:r>
      <w:r w:rsidR="006D41F0">
        <w:t>,</w:t>
      </w:r>
      <w:r>
        <w:t xml:space="preserve"> the AUOMA had an operating deficit of $267,000 in 2016, and 134 public used oil collection sites closed </w:t>
      </w:r>
      <w:r w:rsidR="008223CF">
        <w:t>in the last two years</w:t>
      </w:r>
      <w:r>
        <w:t xml:space="preserve">.  In areas where collection sites closed, municipalities are left to collect </w:t>
      </w:r>
      <w:r w:rsidR="008223CF">
        <w:t xml:space="preserve">and manage this material.  </w:t>
      </w:r>
      <w:r w:rsidR="00FB3267">
        <w:t>I</w:t>
      </w:r>
      <w:r w:rsidR="0014538A">
        <w:t>f the fees are not increased soon, there is a danger that the entire program could be forced to shut down, downloading</w:t>
      </w:r>
      <w:r w:rsidR="005F7F5F">
        <w:t xml:space="preserve"> used oil management </w:t>
      </w:r>
      <w:r w:rsidR="008223CF">
        <w:t>onto municipalities.</w:t>
      </w:r>
    </w:p>
    <w:p w14:paraId="74EDCBF6" w14:textId="5866174B" w:rsidR="00FB3267" w:rsidRDefault="00FB3267" w:rsidP="00FB3267">
      <w:pPr>
        <w:widowControl w:val="0"/>
        <w:autoSpaceDE w:val="0"/>
        <w:autoSpaceDN w:val="0"/>
        <w:adjustRightInd w:val="0"/>
        <w:spacing w:after="242" w:line="231" w:lineRule="atLeast"/>
        <w:jc w:val="both"/>
      </w:pPr>
      <w:r>
        <w:t xml:space="preserve">The limited scope of the programs adds to the challenge. For </w:t>
      </w:r>
      <w:r w:rsidR="0014538A">
        <w:t xml:space="preserve">example the electronics </w:t>
      </w:r>
      <w:r w:rsidR="00C62FA3">
        <w:t>recycling</w:t>
      </w:r>
      <w:r w:rsidR="0014538A">
        <w:t xml:space="preserve"> program run by Alberta Recycling is limited to old televisions, computers, printers, </w:t>
      </w:r>
      <w:r w:rsidR="00C62FA3">
        <w:t>copiers</w:t>
      </w:r>
      <w:r w:rsidR="000C6231">
        <w:t>, scanners and fax machines; o</w:t>
      </w:r>
      <w:r w:rsidR="0014538A">
        <w:t xml:space="preserve">ther electronics such as small appliances, power tools and audio-visual equipment </w:t>
      </w:r>
      <w:r w:rsidR="005F7F5F">
        <w:t xml:space="preserve">often </w:t>
      </w:r>
      <w:r w:rsidR="0014538A">
        <w:t xml:space="preserve">end up in municipal waste management programs. </w:t>
      </w:r>
      <w:r w:rsidR="00C62FA3">
        <w:t>Fluctuating markets for recycled materials</w:t>
      </w:r>
      <w:r w:rsidR="000C6231">
        <w:t xml:space="preserve"> </w:t>
      </w:r>
      <w:r w:rsidR="005F7F5F">
        <w:t>make it costly for municipalities to process these materials.</w:t>
      </w:r>
    </w:p>
    <w:p w14:paraId="0288B12A" w14:textId="78367036" w:rsidR="00FD449C" w:rsidRDefault="0014538A" w:rsidP="00FD449C">
      <w:pPr>
        <w:pStyle w:val="Heading1"/>
        <w:numPr>
          <w:ilvl w:val="0"/>
          <w:numId w:val="0"/>
        </w:numPr>
      </w:pPr>
      <w:r>
        <w:t>The</w:t>
      </w:r>
      <w:r w:rsidR="00C62FA3">
        <w:t xml:space="preserve"> </w:t>
      </w:r>
      <w:r>
        <w:t>solution</w:t>
      </w:r>
    </w:p>
    <w:p w14:paraId="5CC5896F" w14:textId="62497C50" w:rsidR="00D05155" w:rsidRDefault="0014538A" w:rsidP="00B857B7">
      <w:pPr>
        <w:pStyle w:val="NormalWeb"/>
        <w:textAlignment w:val="top"/>
        <w:rPr>
          <w:rFonts w:ascii="Myriad Pro" w:hAnsi="Myriad Pro" w:cstheme="minorBidi"/>
          <w:sz w:val="22"/>
          <w:szCs w:val="22"/>
        </w:rPr>
      </w:pPr>
      <w:r w:rsidRPr="00D05155">
        <w:rPr>
          <w:rFonts w:ascii="Myriad Pro" w:hAnsi="Myriad Pro" w:cstheme="minorBidi"/>
          <w:sz w:val="22"/>
          <w:szCs w:val="22"/>
        </w:rPr>
        <w:t xml:space="preserve">In late 2013, the </w:t>
      </w:r>
      <w:r w:rsidR="00D05155">
        <w:rPr>
          <w:rFonts w:ascii="Myriad Pro" w:hAnsi="Myriad Pro" w:cstheme="minorBidi"/>
          <w:sz w:val="22"/>
          <w:szCs w:val="22"/>
        </w:rPr>
        <w:t>G</w:t>
      </w:r>
      <w:r w:rsidRPr="00D05155">
        <w:rPr>
          <w:rFonts w:ascii="Myriad Pro" w:hAnsi="Myriad Pro" w:cstheme="minorBidi"/>
          <w:sz w:val="22"/>
          <w:szCs w:val="22"/>
        </w:rPr>
        <w:t xml:space="preserve">overnment </w:t>
      </w:r>
      <w:r w:rsidR="00D05155">
        <w:rPr>
          <w:rFonts w:ascii="Myriad Pro" w:hAnsi="Myriad Pro" w:cstheme="minorBidi"/>
          <w:sz w:val="22"/>
          <w:szCs w:val="22"/>
        </w:rPr>
        <w:t xml:space="preserve">of Alberta </w:t>
      </w:r>
      <w:r w:rsidR="007A281B">
        <w:rPr>
          <w:rFonts w:ascii="Myriad Pro" w:hAnsi="Myriad Pro" w:cstheme="minorBidi"/>
          <w:sz w:val="22"/>
          <w:szCs w:val="22"/>
        </w:rPr>
        <w:t>held</w:t>
      </w:r>
      <w:r w:rsidR="004858BB">
        <w:rPr>
          <w:rFonts w:ascii="Myriad Pro" w:hAnsi="Myriad Pro" w:cstheme="minorBidi"/>
          <w:sz w:val="22"/>
          <w:szCs w:val="22"/>
        </w:rPr>
        <w:t xml:space="preserve"> public </w:t>
      </w:r>
      <w:r w:rsidR="007A281B">
        <w:rPr>
          <w:rFonts w:ascii="Myriad Pro" w:hAnsi="Myriad Pro" w:cstheme="minorBidi"/>
          <w:sz w:val="22"/>
          <w:szCs w:val="22"/>
        </w:rPr>
        <w:t xml:space="preserve">consultations </w:t>
      </w:r>
      <w:r w:rsidRPr="00D05155">
        <w:rPr>
          <w:rFonts w:ascii="Myriad Pro" w:hAnsi="Myriad Pro" w:cstheme="minorBidi"/>
          <w:sz w:val="22"/>
          <w:szCs w:val="22"/>
        </w:rPr>
        <w:t xml:space="preserve">on </w:t>
      </w:r>
      <w:hyperlink r:id="rId18" w:history="1">
        <w:r w:rsidRPr="00B857B7">
          <w:rPr>
            <w:rStyle w:val="Hyperlink"/>
            <w:rFonts w:ascii="Myriad Pro" w:hAnsi="Myriad Pro" w:cstheme="minorBidi"/>
            <w:sz w:val="22"/>
            <w:szCs w:val="22"/>
          </w:rPr>
          <w:t>proposed changes</w:t>
        </w:r>
      </w:hyperlink>
      <w:r w:rsidRPr="00D05155">
        <w:rPr>
          <w:rFonts w:ascii="Myriad Pro" w:hAnsi="Myriad Pro" w:cstheme="minorBidi"/>
          <w:sz w:val="22"/>
          <w:szCs w:val="22"/>
        </w:rPr>
        <w:t xml:space="preserve"> to Alberta’s recycling regulatory framework with the intention to</w:t>
      </w:r>
      <w:r w:rsidR="00D05155">
        <w:rPr>
          <w:rFonts w:ascii="Myriad Pro" w:hAnsi="Myriad Pro" w:cstheme="minorBidi"/>
          <w:sz w:val="22"/>
          <w:szCs w:val="22"/>
        </w:rPr>
        <w:t>:</w:t>
      </w:r>
    </w:p>
    <w:p w14:paraId="3C5B88A6" w14:textId="46083C05" w:rsidR="00D05155" w:rsidRDefault="0014538A" w:rsidP="00B857B7">
      <w:pPr>
        <w:pStyle w:val="NormalWeb"/>
        <w:numPr>
          <w:ilvl w:val="0"/>
          <w:numId w:val="29"/>
        </w:numPr>
        <w:textAlignment w:val="top"/>
        <w:rPr>
          <w:rFonts w:ascii="Myriad Pro" w:hAnsi="Myriad Pro" w:cstheme="minorBidi"/>
          <w:sz w:val="22"/>
          <w:szCs w:val="22"/>
        </w:rPr>
      </w:pPr>
      <w:r w:rsidRPr="00D05155">
        <w:rPr>
          <w:rFonts w:ascii="Myriad Pro" w:hAnsi="Myriad Pro" w:cstheme="minorBidi"/>
          <w:sz w:val="22"/>
          <w:szCs w:val="22"/>
        </w:rPr>
        <w:lastRenderedPageBreak/>
        <w:t>streamline Alberta's regulatory framework</w:t>
      </w:r>
      <w:r w:rsidR="00D05155">
        <w:rPr>
          <w:rFonts w:ascii="Myriad Pro" w:hAnsi="Myriad Pro" w:cstheme="minorBidi"/>
          <w:sz w:val="22"/>
          <w:szCs w:val="22"/>
        </w:rPr>
        <w:t>;</w:t>
      </w:r>
    </w:p>
    <w:p w14:paraId="0F1C09E1" w14:textId="44F3631C" w:rsidR="00D05155" w:rsidRDefault="0014538A" w:rsidP="00B857B7">
      <w:pPr>
        <w:pStyle w:val="NormalWeb"/>
        <w:numPr>
          <w:ilvl w:val="0"/>
          <w:numId w:val="29"/>
        </w:numPr>
        <w:textAlignment w:val="top"/>
        <w:rPr>
          <w:rFonts w:ascii="Myriad Pro" w:hAnsi="Myriad Pro" w:cstheme="minorBidi"/>
          <w:sz w:val="22"/>
          <w:szCs w:val="22"/>
        </w:rPr>
      </w:pPr>
      <w:r w:rsidRPr="00D05155">
        <w:rPr>
          <w:rFonts w:ascii="Myriad Pro" w:hAnsi="Myriad Pro" w:cstheme="minorBidi"/>
          <w:sz w:val="22"/>
          <w:szCs w:val="22"/>
        </w:rPr>
        <w:t>provide options to shift end-of-life management responsibilities from municipal taxpayers to producers and consumers</w:t>
      </w:r>
      <w:r w:rsidR="00D05155">
        <w:rPr>
          <w:rFonts w:ascii="Myriad Pro" w:hAnsi="Myriad Pro" w:cstheme="minorBidi"/>
          <w:sz w:val="22"/>
          <w:szCs w:val="22"/>
        </w:rPr>
        <w:t xml:space="preserve">; and </w:t>
      </w:r>
    </w:p>
    <w:p w14:paraId="7AB50C30" w14:textId="482DF41A" w:rsidR="0014538A" w:rsidRPr="00D05155" w:rsidRDefault="0014538A" w:rsidP="00B857B7">
      <w:pPr>
        <w:pStyle w:val="NormalWeb"/>
        <w:numPr>
          <w:ilvl w:val="0"/>
          <w:numId w:val="29"/>
        </w:numPr>
        <w:textAlignment w:val="top"/>
        <w:rPr>
          <w:rFonts w:ascii="Myriad Pro" w:hAnsi="Myriad Pro" w:cstheme="minorBidi"/>
          <w:sz w:val="22"/>
          <w:szCs w:val="22"/>
        </w:rPr>
      </w:pPr>
      <w:r w:rsidRPr="00D05155">
        <w:rPr>
          <w:rFonts w:ascii="Myriad Pro" w:hAnsi="Myriad Pro" w:cstheme="minorBidi"/>
          <w:sz w:val="22"/>
          <w:szCs w:val="22"/>
        </w:rPr>
        <w:t>reduce municipal solid waste in Alberta</w:t>
      </w:r>
      <w:r w:rsidR="00D05155">
        <w:rPr>
          <w:rFonts w:ascii="Myriad Pro" w:hAnsi="Myriad Pro" w:cstheme="minorBidi"/>
          <w:sz w:val="22"/>
          <w:szCs w:val="22"/>
        </w:rPr>
        <w:t>.</w:t>
      </w:r>
    </w:p>
    <w:p w14:paraId="41897628" w14:textId="67EC28EA" w:rsidR="00FD449C" w:rsidRDefault="00FD449C" w:rsidP="00FD449C"/>
    <w:p w14:paraId="39E8B347" w14:textId="563CB9AD" w:rsidR="00D05155" w:rsidRDefault="00D05155" w:rsidP="00D05155">
      <w:r>
        <w:t>Input from municipalities and other stakeholders indicated strong support for expanding Alberta’s electronics, tires, paint</w:t>
      </w:r>
      <w:r w:rsidR="004858BB">
        <w:t>,</w:t>
      </w:r>
      <w:r>
        <w:t xml:space="preserve"> and used oil recycling programs and ensur</w:t>
      </w:r>
      <w:r w:rsidR="004858BB">
        <w:t>ing</w:t>
      </w:r>
      <w:r>
        <w:t xml:space="preserve"> they account for new products entering our market place. There was also strong support for regulatory changes that offer Alberta’s recycling programs more flexibility to set environmental fees that keep pace with the costs of maintaining Albertans’ access to these programs. Even with wide support from municipalities and other stakeholders, the Government of Alberta has not taken action.</w:t>
      </w:r>
    </w:p>
    <w:p w14:paraId="44824FD0" w14:textId="77777777" w:rsidR="005F7F5F" w:rsidRDefault="005F7F5F" w:rsidP="00D05155"/>
    <w:p w14:paraId="20D0CB77" w14:textId="33A7964B" w:rsidR="006D41F0" w:rsidRDefault="00D05155" w:rsidP="006D41F0">
      <w:pPr>
        <w:widowControl w:val="0"/>
        <w:autoSpaceDE w:val="0"/>
        <w:autoSpaceDN w:val="0"/>
        <w:adjustRightInd w:val="0"/>
        <w:spacing w:after="242" w:line="231" w:lineRule="atLeast"/>
        <w:jc w:val="both"/>
      </w:pPr>
      <w:r>
        <w:t>In addition to the immediate need to upd</w:t>
      </w:r>
      <w:r w:rsidR="005F7F5F">
        <w:t>ate existing recycling programs</w:t>
      </w:r>
      <w:r w:rsidR="004858BB">
        <w:t>, t</w:t>
      </w:r>
      <w:r>
        <w:t xml:space="preserve">here is also a need for the </w:t>
      </w:r>
      <w:r w:rsidR="00A37EB3">
        <w:t>P</w:t>
      </w:r>
      <w:r>
        <w:t>rovince to engage municipalities in developing solutions for products such as packaging, printed materials</w:t>
      </w:r>
      <w:r w:rsidR="00A37EB3">
        <w:t>,</w:t>
      </w:r>
      <w:r>
        <w:t xml:space="preserve"> and agricultural plastics. Municipalities have i</w:t>
      </w:r>
      <w:r w:rsidR="00A37EB3">
        <w:t xml:space="preserve">dentified challenges in </w:t>
      </w:r>
      <w:r>
        <w:t xml:space="preserve">collecting, sorting and finding markets for </w:t>
      </w:r>
      <w:r>
        <w:lastRenderedPageBreak/>
        <w:t xml:space="preserve">these materials. </w:t>
      </w:r>
      <w:r w:rsidR="00083B58">
        <w:t xml:space="preserve">In addition, other provinces have demonstrated leadership by developing programs that help shift the costs of </w:t>
      </w:r>
      <w:r w:rsidR="004858BB">
        <w:t>managing waste</w:t>
      </w:r>
      <w:r w:rsidR="00083B58">
        <w:t xml:space="preserve"> from local taxpayers </w:t>
      </w:r>
      <w:r w:rsidR="004858BB">
        <w:t>to producers</w:t>
      </w:r>
      <w:r w:rsidR="00083B58">
        <w:t xml:space="preserve"> and consumers of waste.  </w:t>
      </w:r>
      <w:r w:rsidR="006D41F0">
        <w:t xml:space="preserve">For example, Saskatchewan recently </w:t>
      </w:r>
      <w:hyperlink r:id="rId19" w:history="1">
        <w:r w:rsidR="006D41F0" w:rsidRPr="00D81C23">
          <w:rPr>
            <w:rStyle w:val="Hyperlink"/>
          </w:rPr>
          <w:t>passed a regulation</w:t>
        </w:r>
      </w:hyperlink>
      <w:r w:rsidR="006D41F0">
        <w:t xml:space="preserve"> to require</w:t>
      </w:r>
      <w:r w:rsidR="00D81C23">
        <w:t xml:space="preserve"> anyone</w:t>
      </w:r>
      <w:r w:rsidR="006D41F0">
        <w:t xml:space="preserve"> </w:t>
      </w:r>
      <w:r w:rsidR="00D81C23" w:rsidRPr="00D81C23">
        <w:t>sell</w:t>
      </w:r>
      <w:r w:rsidR="00D81C23">
        <w:t>ing, distributing</w:t>
      </w:r>
      <w:r w:rsidR="00D81C23" w:rsidRPr="00D81C23">
        <w:t xml:space="preserve"> or import</w:t>
      </w:r>
      <w:r w:rsidR="00D81C23">
        <w:t>ing</w:t>
      </w:r>
      <w:r w:rsidR="00D81C23" w:rsidRPr="00D81C23">
        <w:t xml:space="preserve"> grain bags</w:t>
      </w:r>
      <w:r w:rsidR="00D81C23">
        <w:t xml:space="preserve"> to participate in and help fund a government approved recycling program for agricultural plastics</w:t>
      </w:r>
      <w:r w:rsidR="00083B58">
        <w:t xml:space="preserve">. British Columbia has adopted an </w:t>
      </w:r>
      <w:r w:rsidR="00083B58" w:rsidRPr="00083B58">
        <w:t>Extende</w:t>
      </w:r>
      <w:r w:rsidR="00083B58">
        <w:t xml:space="preserve">d Producer Responsibility (EPR) </w:t>
      </w:r>
      <w:r w:rsidR="00083B58" w:rsidRPr="00083B58">
        <w:t>approach in which the producer's responsibility for reducing environmental impact and managing the product is extended across the whole life cycle of the product, from selection of materials and design to its end-of-life</w:t>
      </w:r>
      <w:r w:rsidR="009E5B44">
        <w:t xml:space="preserve">. </w:t>
      </w:r>
      <w:r w:rsidR="006D41F0" w:rsidRPr="006D41F0">
        <w:t>Thanks to this approach, mu</w:t>
      </w:r>
      <w:r w:rsidR="003E5CB8">
        <w:t>nicipalities in British Columbia</w:t>
      </w:r>
      <w:r w:rsidR="006D41F0" w:rsidRPr="006D41F0">
        <w:t xml:space="preserve"> are </w:t>
      </w:r>
      <w:hyperlink r:id="rId20" w:history="1">
        <w:r w:rsidR="006D41F0" w:rsidRPr="006D41F0">
          <w:rPr>
            <w:rStyle w:val="Hyperlink"/>
          </w:rPr>
          <w:t>saving more than $74 million</w:t>
        </w:r>
      </w:hyperlink>
      <w:r w:rsidR="006D41F0">
        <w:t xml:space="preserve"> </w:t>
      </w:r>
      <w:r w:rsidR="00C25857">
        <w:t xml:space="preserve">per year </w:t>
      </w:r>
      <w:r w:rsidR="006D41F0">
        <w:t>as</w:t>
      </w:r>
      <w:r w:rsidR="006D41F0" w:rsidRPr="006D41F0">
        <w:t xml:space="preserve"> packaging producers have taken most of the cost and burden of residential packaging recycling off </w:t>
      </w:r>
      <w:r w:rsidR="006D41F0">
        <w:t>of the municipal balance sheets</w:t>
      </w:r>
      <w:r w:rsidR="006D41F0" w:rsidRPr="006D41F0">
        <w:t>.</w:t>
      </w:r>
    </w:p>
    <w:p w14:paraId="18194A88" w14:textId="6F905587" w:rsidR="00A47E48" w:rsidRDefault="00A47E48" w:rsidP="006D41F0">
      <w:pPr>
        <w:pStyle w:val="Heading1"/>
        <w:numPr>
          <w:ilvl w:val="0"/>
          <w:numId w:val="0"/>
        </w:numPr>
      </w:pPr>
      <w:r>
        <w:t>Get involved</w:t>
      </w:r>
    </w:p>
    <w:p w14:paraId="75399E8B" w14:textId="3475B4BA" w:rsidR="00B857B7" w:rsidRDefault="00B857B7" w:rsidP="00D05155">
      <w:pPr>
        <w:widowControl w:val="0"/>
        <w:autoSpaceDE w:val="0"/>
        <w:autoSpaceDN w:val="0"/>
        <w:adjustRightInd w:val="0"/>
        <w:spacing w:after="242" w:line="231" w:lineRule="atLeast"/>
        <w:jc w:val="both"/>
      </w:pPr>
      <w:r>
        <w:t xml:space="preserve">AUMA has developed a </w:t>
      </w:r>
      <w:commentRangeStart w:id="1"/>
      <w:r w:rsidRPr="00A37EB3">
        <w:rPr>
          <w:highlight w:val="yellow"/>
        </w:rPr>
        <w:t>letter template</w:t>
      </w:r>
      <w:r w:rsidR="00484B11">
        <w:t xml:space="preserve"> </w:t>
      </w:r>
      <w:commentRangeEnd w:id="1"/>
      <w:r w:rsidR="003E5CB8">
        <w:rPr>
          <w:rStyle w:val="CommentReference"/>
        </w:rPr>
        <w:commentReference w:id="1"/>
      </w:r>
      <w:r w:rsidR="00484B11">
        <w:t>that you can download and</w:t>
      </w:r>
      <w:r>
        <w:t xml:space="preserve"> adapt to send to your MLA outlining the need for provincial action to improve waste management in Alberta. </w:t>
      </w:r>
    </w:p>
    <w:p w14:paraId="1CF20972" w14:textId="0439A14F" w:rsidR="00083B58" w:rsidRDefault="00083B58" w:rsidP="00D05155">
      <w:pPr>
        <w:widowControl w:val="0"/>
        <w:autoSpaceDE w:val="0"/>
        <w:autoSpaceDN w:val="0"/>
        <w:adjustRightInd w:val="0"/>
        <w:spacing w:after="242" w:line="231" w:lineRule="atLeast"/>
        <w:jc w:val="both"/>
      </w:pPr>
      <w:r>
        <w:t>AUMA is</w:t>
      </w:r>
      <w:r w:rsidR="00A47E48">
        <w:t xml:space="preserve"> also</w:t>
      </w:r>
      <w:r>
        <w:t xml:space="preserve"> partnering with the </w:t>
      </w:r>
      <w:hyperlink r:id="rId23" w:history="1">
        <w:r w:rsidRPr="00484B11">
          <w:rPr>
            <w:rStyle w:val="Hyperlink"/>
          </w:rPr>
          <w:t>Recycling Council of Alberta</w:t>
        </w:r>
      </w:hyperlink>
      <w:r>
        <w:t xml:space="preserve"> to </w:t>
      </w:r>
      <w:r>
        <w:lastRenderedPageBreak/>
        <w:t>organize workshops for municipalities as</w:t>
      </w:r>
      <w:r w:rsidR="004858BB">
        <w:t xml:space="preserve"> to</w:t>
      </w:r>
      <w:r>
        <w:t xml:space="preserve"> </w:t>
      </w:r>
      <w:r w:rsidR="009E5B44">
        <w:t xml:space="preserve">how </w:t>
      </w:r>
      <w:r w:rsidR="00B857B7">
        <w:t>EPR</w:t>
      </w:r>
      <w:r>
        <w:t xml:space="preserve"> can help save Alberta municipalities money and improve environmental </w:t>
      </w:r>
      <w:r w:rsidR="009E5B44">
        <w:t>outcomes.  Stay tune</w:t>
      </w:r>
      <w:r>
        <w:t>d to AUMA’</w:t>
      </w:r>
      <w:r w:rsidR="009E5B44">
        <w:t>s D</w:t>
      </w:r>
      <w:r>
        <w:t>igest</w:t>
      </w:r>
      <w:r w:rsidR="009E5B44">
        <w:t xml:space="preserve"> and </w:t>
      </w:r>
      <w:r>
        <w:t>for information on the workshops being scheduled for September.</w:t>
      </w:r>
    </w:p>
    <w:p w14:paraId="416F376A" w14:textId="713BB939" w:rsidR="00B857B7" w:rsidRDefault="00B857B7" w:rsidP="00D05155">
      <w:pPr>
        <w:widowControl w:val="0"/>
        <w:autoSpaceDE w:val="0"/>
        <w:autoSpaceDN w:val="0"/>
        <w:adjustRightInd w:val="0"/>
        <w:spacing w:after="242" w:line="231" w:lineRule="atLeast"/>
        <w:jc w:val="both"/>
      </w:pPr>
      <w:r>
        <w:t xml:space="preserve">In the meantime, check out AUMA’s </w:t>
      </w:r>
      <w:hyperlink r:id="rId24" w:history="1">
        <w:r w:rsidRPr="00B857B7">
          <w:rPr>
            <w:rStyle w:val="Hyperlink"/>
          </w:rPr>
          <w:t>Waste Management Hub</w:t>
        </w:r>
      </w:hyperlink>
      <w:r>
        <w:t xml:space="preserve"> for information and resources to help your municipality reduce, reuse, recycle and recover.</w:t>
      </w:r>
    </w:p>
    <w:p w14:paraId="19C2C06C" w14:textId="672B7E17" w:rsidR="00BA7D5F" w:rsidRPr="00D05155" w:rsidRDefault="00B857B7" w:rsidP="00D05155">
      <w:pPr>
        <w:widowControl w:val="0"/>
        <w:autoSpaceDE w:val="0"/>
        <w:autoSpaceDN w:val="0"/>
        <w:adjustRightInd w:val="0"/>
        <w:spacing w:after="242" w:line="231" w:lineRule="atLeast"/>
        <w:jc w:val="both"/>
      </w:pPr>
      <w:r>
        <w:t xml:space="preserve">If you have any questions about the letter writing campaign or AUMA’s approach to waste management, email </w:t>
      </w:r>
      <w:hyperlink r:id="rId25" w:history="1">
        <w:r w:rsidR="00A37EB3" w:rsidRPr="00F80047">
          <w:rPr>
            <w:rStyle w:val="Hyperlink"/>
          </w:rPr>
          <w:t>advocacy@auma.ca</w:t>
        </w:r>
      </w:hyperlink>
      <w:r>
        <w:t xml:space="preserve"> </w:t>
      </w:r>
    </w:p>
    <w:p w14:paraId="01B25C95" w14:textId="77777777" w:rsidR="00BA7D5F" w:rsidRPr="00AB09D7" w:rsidRDefault="00BA7D5F" w:rsidP="00BA7D5F">
      <w:pPr>
        <w:framePr w:w="2960" w:wrap="auto" w:vAnchor="page" w:hAnchor="page" w:x="9001" w:y="1081"/>
        <w:widowControl w:val="0"/>
        <w:autoSpaceDE w:val="0"/>
        <w:autoSpaceDN w:val="0"/>
        <w:adjustRightInd w:val="0"/>
        <w:spacing w:after="220"/>
        <w:rPr>
          <w:rFonts w:ascii="VFSVFH+ArialMT" w:hAnsi="VFSVFH+ArialMT" w:cs="VFSVFH+ArialMT"/>
          <w:color w:val="75216B"/>
          <w:sz w:val="16"/>
          <w:szCs w:val="16"/>
          <w:lang w:val="en-CA" w:eastAsia="en-CA"/>
        </w:rPr>
      </w:pPr>
    </w:p>
    <w:p w14:paraId="329681D8" w14:textId="77777777" w:rsidR="00BA7D5F" w:rsidRDefault="00BA7D5F" w:rsidP="00BA7D5F">
      <w:pPr>
        <w:widowControl w:val="0"/>
        <w:autoSpaceDE w:val="0"/>
        <w:autoSpaceDN w:val="0"/>
        <w:adjustRightInd w:val="0"/>
        <w:spacing w:after="242" w:line="231" w:lineRule="atLeast"/>
        <w:ind w:right="802"/>
        <w:rPr>
          <w:rFonts w:ascii="VFSVFH+ArialMT" w:hAnsi="VFSVFH+ArialMT" w:cs="VFSVFH+ArialMT"/>
          <w:color w:val="000000"/>
          <w:sz w:val="19"/>
          <w:szCs w:val="19"/>
          <w:lang w:val="en-CA" w:eastAsia="en-CA"/>
        </w:rPr>
      </w:pPr>
    </w:p>
    <w:p w14:paraId="52FFFA69" w14:textId="77777777" w:rsidR="00BA7D5F" w:rsidRDefault="00BA7D5F" w:rsidP="00BA7D5F">
      <w:pPr>
        <w:widowControl w:val="0"/>
        <w:autoSpaceDE w:val="0"/>
        <w:autoSpaceDN w:val="0"/>
        <w:adjustRightInd w:val="0"/>
        <w:spacing w:after="242" w:line="231" w:lineRule="atLeast"/>
        <w:ind w:right="802"/>
        <w:rPr>
          <w:rFonts w:ascii="VFSVFH+ArialMT" w:hAnsi="VFSVFH+ArialMT" w:cs="VFSVFH+ArialMT"/>
          <w:color w:val="000000"/>
          <w:sz w:val="19"/>
          <w:szCs w:val="19"/>
          <w:lang w:val="en-CA" w:eastAsia="en-CA"/>
        </w:rPr>
      </w:pPr>
    </w:p>
    <w:p w14:paraId="41366ECD" w14:textId="77777777" w:rsidR="00BA7D5F" w:rsidRDefault="00BA7D5F" w:rsidP="00BA7D5F">
      <w:pPr>
        <w:widowControl w:val="0"/>
        <w:autoSpaceDE w:val="0"/>
        <w:autoSpaceDN w:val="0"/>
        <w:adjustRightInd w:val="0"/>
        <w:spacing w:after="242" w:line="231" w:lineRule="atLeast"/>
        <w:ind w:right="802"/>
        <w:rPr>
          <w:rFonts w:ascii="VFSVFH+ArialMT" w:hAnsi="VFSVFH+ArialMT" w:cs="VFSVFH+ArialMT"/>
          <w:color w:val="000000"/>
          <w:sz w:val="19"/>
          <w:szCs w:val="19"/>
          <w:lang w:val="en-CA" w:eastAsia="en-CA"/>
        </w:rPr>
      </w:pPr>
    </w:p>
    <w:p w14:paraId="60459473" w14:textId="77777777" w:rsidR="00BA7D5F" w:rsidRDefault="00BA7D5F" w:rsidP="00BA7D5F">
      <w:pPr>
        <w:widowControl w:val="0"/>
        <w:autoSpaceDE w:val="0"/>
        <w:autoSpaceDN w:val="0"/>
        <w:adjustRightInd w:val="0"/>
        <w:spacing w:after="242" w:line="231" w:lineRule="atLeast"/>
        <w:ind w:right="802"/>
        <w:rPr>
          <w:rFonts w:ascii="VFSVFH+ArialMT" w:hAnsi="VFSVFH+ArialMT" w:cs="VFSVFH+ArialMT"/>
          <w:color w:val="000000"/>
          <w:sz w:val="19"/>
          <w:szCs w:val="19"/>
          <w:lang w:val="en-CA" w:eastAsia="en-CA"/>
        </w:rPr>
      </w:pPr>
    </w:p>
    <w:p w14:paraId="42EDB711" w14:textId="77777777" w:rsidR="00BA7D5F" w:rsidRPr="00FD449C" w:rsidRDefault="00BA7D5F" w:rsidP="00FD449C"/>
    <w:sectPr w:rsidR="00BA7D5F" w:rsidRPr="00FD449C">
      <w:headerReference w:type="default" r:id="rId26"/>
      <w:footerReference w:type="defaul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chel Bocock" w:date="2017-06-09T11:49:00Z" w:initials="RB">
    <w:p w14:paraId="5DAB054A" w14:textId="1D96387A" w:rsidR="003E5CB8" w:rsidRDefault="003E5CB8">
      <w:pPr>
        <w:pStyle w:val="CommentText"/>
      </w:pPr>
      <w:r>
        <w:rPr>
          <w:rStyle w:val="CommentReference"/>
        </w:rPr>
        <w:annotationRef/>
      </w:r>
      <w:r>
        <w:t>Will hyperlink to letter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B05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CB107" w14:textId="77777777" w:rsidR="00B939F7" w:rsidRDefault="00B939F7" w:rsidP="00CD2608">
      <w:r>
        <w:separator/>
      </w:r>
    </w:p>
  </w:endnote>
  <w:endnote w:type="continuationSeparator" w:id="0">
    <w:p w14:paraId="6599455F" w14:textId="77777777" w:rsidR="00B939F7" w:rsidRDefault="00B939F7" w:rsidP="00CD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FSVFH+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ZBKIH+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2F7" w14:textId="77777777" w:rsidR="00CD2608" w:rsidRDefault="00714A41">
    <w:pPr>
      <w:pStyle w:val="Footer"/>
    </w:pPr>
    <w:r>
      <w:rPr>
        <w:noProof/>
      </w:rPr>
      <w:drawing>
        <wp:anchor distT="0" distB="0" distL="114300" distR="114300" simplePos="0" relativeHeight="251659264" behindDoc="1" locked="0" layoutInCell="1" allowOverlap="1" wp14:anchorId="7D9EB2FC" wp14:editId="7D9EB2FD">
          <wp:simplePos x="0" y="0"/>
          <wp:positionH relativeFrom="margin">
            <wp:align>center</wp:align>
          </wp:positionH>
          <wp:positionV relativeFrom="paragraph">
            <wp:posOffset>6985</wp:posOffset>
          </wp:positionV>
          <wp:extent cx="6858000" cy="64037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Logo Left with 4 Mess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40370"/>
                  </a:xfrm>
                  <a:prstGeom prst="rect">
                    <a:avLst/>
                  </a:prstGeom>
                </pic:spPr>
              </pic:pic>
            </a:graphicData>
          </a:graphic>
        </wp:anchor>
      </w:drawing>
    </w:r>
  </w:p>
  <w:p w14:paraId="7D9EB2F8" w14:textId="77777777" w:rsidR="00CD2608" w:rsidRDefault="00CD2608">
    <w:pPr>
      <w:pStyle w:val="Footer"/>
    </w:pPr>
  </w:p>
  <w:p w14:paraId="7D9EB2F9" w14:textId="77777777" w:rsidR="00CD2608" w:rsidRDefault="00CD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532CC" w14:textId="77777777" w:rsidR="00B939F7" w:rsidRDefault="00B939F7" w:rsidP="00CD2608">
      <w:r>
        <w:separator/>
      </w:r>
    </w:p>
  </w:footnote>
  <w:footnote w:type="continuationSeparator" w:id="0">
    <w:p w14:paraId="61CA5C1A" w14:textId="77777777" w:rsidR="00B939F7" w:rsidRDefault="00B939F7" w:rsidP="00CD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2F3" w14:textId="77777777" w:rsidR="00CD2608" w:rsidRDefault="00CD2608">
    <w:pPr>
      <w:pStyle w:val="Header"/>
    </w:pPr>
    <w:r>
      <w:rPr>
        <w:noProof/>
      </w:rPr>
      <w:drawing>
        <wp:anchor distT="0" distB="0" distL="114300" distR="114300" simplePos="0" relativeHeight="251658240" behindDoc="1" locked="0" layoutInCell="1" allowOverlap="1" wp14:anchorId="7D9EB2FA" wp14:editId="7D9EB2FB">
          <wp:simplePos x="0" y="0"/>
          <wp:positionH relativeFrom="margin">
            <wp:posOffset>-447675</wp:posOffset>
          </wp:positionH>
          <wp:positionV relativeFrom="margin">
            <wp:posOffset>-748665</wp:posOffset>
          </wp:positionV>
          <wp:extent cx="68580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Document Idea Header.jpg"/>
                  <pic:cNvPicPr/>
                </pic:nvPicPr>
                <pic:blipFill rotWithShape="1">
                  <a:blip r:embed="rId1" cstate="print">
                    <a:extLst>
                      <a:ext uri="{28A0092B-C50C-407E-A947-70E740481C1C}">
                        <a14:useLocalDpi xmlns:a14="http://schemas.microsoft.com/office/drawing/2010/main" val="0"/>
                      </a:ext>
                    </a:extLst>
                  </a:blip>
                  <a:srcRect b="19680"/>
                  <a:stretch/>
                </pic:blipFill>
                <pic:spPr bwMode="auto">
                  <a:xfrm>
                    <a:off x="0" y="0"/>
                    <a:ext cx="6858000"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EB2F4" w14:textId="77777777" w:rsidR="00CD2608" w:rsidRDefault="00CD2608" w:rsidP="00CD2608">
    <w:pPr>
      <w:pStyle w:val="Header"/>
      <w:tabs>
        <w:tab w:val="clear" w:pos="4680"/>
        <w:tab w:val="clear" w:pos="9360"/>
        <w:tab w:val="left" w:pos="3315"/>
      </w:tabs>
    </w:pPr>
    <w:r>
      <w:tab/>
    </w:r>
  </w:p>
  <w:p w14:paraId="7D9EB2F5" w14:textId="77777777" w:rsidR="00CD2608" w:rsidRDefault="00CD2608">
    <w:pPr>
      <w:pStyle w:val="Header"/>
    </w:pPr>
  </w:p>
  <w:p w14:paraId="7D9EB2F6" w14:textId="77777777" w:rsidR="00CD2608" w:rsidRDefault="00CD2608" w:rsidP="00CD26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44AD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E4B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8CA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1C33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D0C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AC5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1E77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4AB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5A2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C20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C5E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55325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1DB0D48"/>
    <w:multiLevelType w:val="hybridMultilevel"/>
    <w:tmpl w:val="2A72DA3A"/>
    <w:lvl w:ilvl="0" w:tplc="10090001">
      <w:start w:val="1"/>
      <w:numFmt w:val="bullet"/>
      <w:lvlText w:val=""/>
      <w:lvlJc w:val="left"/>
      <w:pPr>
        <w:ind w:left="720" w:hanging="360"/>
      </w:pPr>
      <w:rPr>
        <w:rFonts w:ascii="Symbol" w:hAnsi="Symbol" w:hint="default"/>
      </w:rPr>
    </w:lvl>
    <w:lvl w:ilvl="1" w:tplc="736A3894">
      <w:numFmt w:val="bullet"/>
      <w:lvlText w:val="•"/>
      <w:lvlJc w:val="left"/>
      <w:pPr>
        <w:ind w:left="1440" w:hanging="360"/>
      </w:pPr>
      <w:rPr>
        <w:rFonts w:ascii="VFSVFH+ArialMT" w:eastAsia="Times New Roman" w:hAnsi="VFSVFH+ArialMT" w:cs="VFSVFH+Aria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395CBA"/>
    <w:multiLevelType w:val="multilevel"/>
    <w:tmpl w:val="0DEC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07C11"/>
    <w:multiLevelType w:val="hybridMultilevel"/>
    <w:tmpl w:val="E65E5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EA3C05"/>
    <w:multiLevelType w:val="hybridMultilevel"/>
    <w:tmpl w:val="593A9DCA"/>
    <w:lvl w:ilvl="0" w:tplc="6E74D50A">
      <w:numFmt w:val="bullet"/>
      <w:lvlText w:val="•"/>
      <w:lvlJc w:val="left"/>
      <w:pPr>
        <w:ind w:left="1080" w:hanging="72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C50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EE67B3"/>
    <w:multiLevelType w:val="hybridMultilevel"/>
    <w:tmpl w:val="326E196C"/>
    <w:lvl w:ilvl="0" w:tplc="6E74D50A">
      <w:numFmt w:val="bullet"/>
      <w:lvlText w:val="•"/>
      <w:lvlJc w:val="left"/>
      <w:pPr>
        <w:ind w:left="720" w:hanging="720"/>
      </w:pPr>
      <w:rPr>
        <w:rFonts w:ascii="Myriad Pro" w:eastAsiaTheme="minorHAnsi" w:hAnsi="Myriad Pro"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D175589"/>
    <w:multiLevelType w:val="hybridMultilevel"/>
    <w:tmpl w:val="7FE059D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9" w15:restartNumberingAfterBreak="0">
    <w:nsid w:val="46626267"/>
    <w:multiLevelType w:val="hybridMultilevel"/>
    <w:tmpl w:val="CF72F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773975"/>
    <w:multiLevelType w:val="hybridMultilevel"/>
    <w:tmpl w:val="EDC677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66009F"/>
    <w:multiLevelType w:val="hybridMultilevel"/>
    <w:tmpl w:val="FA7C0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D65951"/>
    <w:multiLevelType w:val="multilevel"/>
    <w:tmpl w:val="8774E8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BC61203"/>
    <w:multiLevelType w:val="hybridMultilevel"/>
    <w:tmpl w:val="80C698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BB42DA"/>
    <w:multiLevelType w:val="hybridMultilevel"/>
    <w:tmpl w:val="C0B2139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71DE2815"/>
    <w:multiLevelType w:val="hybridMultilevel"/>
    <w:tmpl w:val="CDC45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1C5B91"/>
    <w:multiLevelType w:val="hybridMultilevel"/>
    <w:tmpl w:val="2DE05F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E03626"/>
    <w:multiLevelType w:val="hybridMultilevel"/>
    <w:tmpl w:val="02F016D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79E05CE7"/>
    <w:multiLevelType w:val="hybridMultilevel"/>
    <w:tmpl w:val="1554B9C2"/>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29" w15:restartNumberingAfterBreak="0">
    <w:nsid w:val="7E1F41DA"/>
    <w:multiLevelType w:val="hybridMultilevel"/>
    <w:tmpl w:val="D80CFA62"/>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20"/>
  </w:num>
  <w:num w:numId="21">
    <w:abstractNumId w:val="25"/>
  </w:num>
  <w:num w:numId="22">
    <w:abstractNumId w:val="12"/>
  </w:num>
  <w:num w:numId="23">
    <w:abstractNumId w:val="26"/>
  </w:num>
  <w:num w:numId="24">
    <w:abstractNumId w:val="24"/>
  </w:num>
  <w:num w:numId="25">
    <w:abstractNumId w:val="21"/>
  </w:num>
  <w:num w:numId="2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4"/>
  </w:num>
  <w:num w:numId="28">
    <w:abstractNumId w:val="11"/>
  </w:num>
  <w:num w:numId="29">
    <w:abstractNumId w:val="18"/>
  </w:num>
  <w:num w:numId="30">
    <w:abstractNumId w:val="19"/>
  </w:num>
  <w:num w:numId="31">
    <w:abstractNumId w:val="15"/>
  </w:num>
  <w:num w:numId="32">
    <w:abstractNumId w:val="17"/>
  </w:num>
  <w:num w:numId="33">
    <w:abstractNumId w:val="11"/>
  </w:num>
  <w:num w:numId="3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Bocock">
    <w15:presenceInfo w15:providerId="AD" w15:userId="S-1-5-21-4085321322-2855655751-576837326-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08"/>
    <w:rsid w:val="00016976"/>
    <w:rsid w:val="00083B58"/>
    <w:rsid w:val="000C6231"/>
    <w:rsid w:val="000F004A"/>
    <w:rsid w:val="0014538A"/>
    <w:rsid w:val="002C6730"/>
    <w:rsid w:val="00316859"/>
    <w:rsid w:val="00343B9D"/>
    <w:rsid w:val="003E5CB8"/>
    <w:rsid w:val="003E5EFF"/>
    <w:rsid w:val="003F2B80"/>
    <w:rsid w:val="00405966"/>
    <w:rsid w:val="00437812"/>
    <w:rsid w:val="00484B11"/>
    <w:rsid w:val="004858BB"/>
    <w:rsid w:val="004B4E84"/>
    <w:rsid w:val="00584085"/>
    <w:rsid w:val="005C05D9"/>
    <w:rsid w:val="005F7F5F"/>
    <w:rsid w:val="006D41F0"/>
    <w:rsid w:val="006E1AB7"/>
    <w:rsid w:val="006E4A7F"/>
    <w:rsid w:val="00714A41"/>
    <w:rsid w:val="00753A90"/>
    <w:rsid w:val="007803D2"/>
    <w:rsid w:val="007A281B"/>
    <w:rsid w:val="007F0C51"/>
    <w:rsid w:val="008223CF"/>
    <w:rsid w:val="00850731"/>
    <w:rsid w:val="00886FA5"/>
    <w:rsid w:val="00891AE0"/>
    <w:rsid w:val="00902448"/>
    <w:rsid w:val="00917230"/>
    <w:rsid w:val="0097055A"/>
    <w:rsid w:val="009E5B44"/>
    <w:rsid w:val="00A37EB3"/>
    <w:rsid w:val="00A47E48"/>
    <w:rsid w:val="00A55B30"/>
    <w:rsid w:val="00B857B7"/>
    <w:rsid w:val="00B939F7"/>
    <w:rsid w:val="00BA7D5F"/>
    <w:rsid w:val="00BE40A6"/>
    <w:rsid w:val="00C158B3"/>
    <w:rsid w:val="00C25857"/>
    <w:rsid w:val="00C62FA3"/>
    <w:rsid w:val="00C829A6"/>
    <w:rsid w:val="00CA0525"/>
    <w:rsid w:val="00CD2608"/>
    <w:rsid w:val="00CD5BF4"/>
    <w:rsid w:val="00D05155"/>
    <w:rsid w:val="00D81C23"/>
    <w:rsid w:val="00D8540E"/>
    <w:rsid w:val="00D93986"/>
    <w:rsid w:val="00DB370B"/>
    <w:rsid w:val="00DB7170"/>
    <w:rsid w:val="00DC6BF5"/>
    <w:rsid w:val="00E12C8C"/>
    <w:rsid w:val="00ED6F1A"/>
    <w:rsid w:val="00F072E3"/>
    <w:rsid w:val="00F8711A"/>
    <w:rsid w:val="00FB3267"/>
    <w:rsid w:val="00FC07E4"/>
    <w:rsid w:val="00FD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9EB2EE"/>
  <w15:chartTrackingRefBased/>
  <w15:docId w15:val="{B7E85B41-6B7A-470F-B774-E6FD2E38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0B"/>
  </w:style>
  <w:style w:type="paragraph" w:styleId="Heading1">
    <w:name w:val="heading 1"/>
    <w:basedOn w:val="Normal"/>
    <w:next w:val="Normal"/>
    <w:link w:val="Heading1Char"/>
    <w:uiPriority w:val="9"/>
    <w:qFormat/>
    <w:rsid w:val="00DB370B"/>
    <w:pPr>
      <w:keepNext/>
      <w:keepLines/>
      <w:numPr>
        <w:numId w:val="4"/>
      </w:numPr>
      <w:spacing w:before="240"/>
      <w:outlineLvl w:val="0"/>
    </w:pPr>
    <w:rPr>
      <w:rFonts w:eastAsiaTheme="majorEastAsia" w:cstheme="majorBidi"/>
      <w:color w:val="001489"/>
      <w:sz w:val="32"/>
      <w:szCs w:val="32"/>
    </w:rPr>
  </w:style>
  <w:style w:type="paragraph" w:styleId="Heading2">
    <w:name w:val="heading 2"/>
    <w:basedOn w:val="Normal"/>
    <w:next w:val="Normal"/>
    <w:link w:val="Heading2Char"/>
    <w:uiPriority w:val="9"/>
    <w:semiHidden/>
    <w:unhideWhenUsed/>
    <w:qFormat/>
    <w:rsid w:val="00DB370B"/>
    <w:pPr>
      <w:keepNext/>
      <w:keepLines/>
      <w:numPr>
        <w:ilvl w:val="1"/>
        <w:numId w:val="4"/>
      </w:numPr>
      <w:spacing w:before="40"/>
      <w:outlineLvl w:val="1"/>
    </w:pPr>
    <w:rPr>
      <w:rFonts w:eastAsiaTheme="majorEastAsia" w:cstheme="majorBidi"/>
      <w:color w:val="001489"/>
      <w:sz w:val="26"/>
      <w:szCs w:val="26"/>
    </w:rPr>
  </w:style>
  <w:style w:type="paragraph" w:styleId="Heading3">
    <w:name w:val="heading 3"/>
    <w:basedOn w:val="Normal"/>
    <w:next w:val="Normal"/>
    <w:link w:val="Heading3Char"/>
    <w:uiPriority w:val="9"/>
    <w:semiHidden/>
    <w:unhideWhenUsed/>
    <w:qFormat/>
    <w:rsid w:val="00DB370B"/>
    <w:pPr>
      <w:keepNext/>
      <w:keepLines/>
      <w:numPr>
        <w:ilvl w:val="2"/>
        <w:numId w:val="4"/>
      </w:numPr>
      <w:spacing w:before="40"/>
      <w:outlineLvl w:val="2"/>
    </w:pPr>
    <w:rPr>
      <w:rFonts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370B"/>
    <w:pPr>
      <w:keepNext/>
      <w:keepLines/>
      <w:numPr>
        <w:ilvl w:val="3"/>
        <w:numId w:val="4"/>
      </w:numPr>
      <w:spacing w:before="40"/>
      <w:outlineLvl w:val="3"/>
    </w:pPr>
    <w:rPr>
      <w:rFonts w:eastAsiaTheme="majorEastAsia" w:cstheme="majorBidi"/>
      <w:i/>
      <w:iCs/>
      <w:color w:val="538135" w:themeColor="accent6" w:themeShade="BF"/>
    </w:rPr>
  </w:style>
  <w:style w:type="paragraph" w:styleId="Heading5">
    <w:name w:val="heading 5"/>
    <w:basedOn w:val="Normal"/>
    <w:next w:val="Normal"/>
    <w:link w:val="Heading5Char"/>
    <w:uiPriority w:val="9"/>
    <w:semiHidden/>
    <w:unhideWhenUsed/>
    <w:qFormat/>
    <w:rsid w:val="00DB370B"/>
    <w:pPr>
      <w:keepNext/>
      <w:keepLines/>
      <w:numPr>
        <w:ilvl w:val="4"/>
        <w:numId w:val="4"/>
      </w:numPr>
      <w:spacing w:before="40"/>
      <w:outlineLvl w:val="4"/>
    </w:pPr>
    <w:rPr>
      <w:rFonts w:eastAsiaTheme="majorEastAsia" w:cstheme="majorBidi"/>
      <w:color w:val="001489"/>
    </w:rPr>
  </w:style>
  <w:style w:type="paragraph" w:styleId="Heading6">
    <w:name w:val="heading 6"/>
    <w:basedOn w:val="Normal"/>
    <w:next w:val="Normal"/>
    <w:link w:val="Heading6Char"/>
    <w:uiPriority w:val="9"/>
    <w:semiHidden/>
    <w:unhideWhenUsed/>
    <w:qFormat/>
    <w:rsid w:val="00DB370B"/>
    <w:pPr>
      <w:keepNext/>
      <w:keepLines/>
      <w:numPr>
        <w:ilvl w:val="5"/>
        <w:numId w:val="4"/>
      </w:numPr>
      <w:spacing w:before="40"/>
      <w:outlineLvl w:val="5"/>
    </w:pPr>
    <w:rPr>
      <w:rFonts w:eastAsiaTheme="majorEastAsia" w:cstheme="majorBidi"/>
      <w:color w:val="001489"/>
    </w:rPr>
  </w:style>
  <w:style w:type="paragraph" w:styleId="Heading7">
    <w:name w:val="heading 7"/>
    <w:basedOn w:val="Normal"/>
    <w:next w:val="Normal"/>
    <w:link w:val="Heading7Char"/>
    <w:uiPriority w:val="9"/>
    <w:semiHidden/>
    <w:unhideWhenUsed/>
    <w:qFormat/>
    <w:rsid w:val="00DB370B"/>
    <w:pPr>
      <w:keepNext/>
      <w:keepLines/>
      <w:numPr>
        <w:ilvl w:val="6"/>
        <w:numId w:val="4"/>
      </w:numPr>
      <w:spacing w:before="40"/>
      <w:outlineLvl w:val="6"/>
    </w:pPr>
    <w:rPr>
      <w:rFonts w:eastAsiaTheme="majorEastAsia" w:cstheme="majorBidi"/>
      <w:i/>
      <w:iCs/>
      <w:color w:val="001489"/>
    </w:rPr>
  </w:style>
  <w:style w:type="paragraph" w:styleId="Heading8">
    <w:name w:val="heading 8"/>
    <w:basedOn w:val="Normal"/>
    <w:next w:val="Normal"/>
    <w:link w:val="Heading8Char"/>
    <w:uiPriority w:val="9"/>
    <w:semiHidden/>
    <w:unhideWhenUsed/>
    <w:qFormat/>
    <w:rsid w:val="00DB370B"/>
    <w:pPr>
      <w:keepNext/>
      <w:keepLines/>
      <w:numPr>
        <w:ilvl w:val="7"/>
        <w:numId w:val="4"/>
      </w:numPr>
      <w:spacing w:before="40"/>
      <w:outlineLvl w:val="7"/>
    </w:pPr>
    <w:rPr>
      <w:rFonts w:eastAsiaTheme="majorEastAsia" w:cstheme="majorBidi"/>
      <w:color w:val="272727" w:themeColor="text1" w:themeTint="D8"/>
      <w:sz w:val="20"/>
      <w:szCs w:val="21"/>
    </w:rPr>
  </w:style>
  <w:style w:type="paragraph" w:styleId="Heading9">
    <w:name w:val="heading 9"/>
    <w:basedOn w:val="Normal"/>
    <w:next w:val="Normal"/>
    <w:link w:val="Heading9Char"/>
    <w:uiPriority w:val="9"/>
    <w:semiHidden/>
    <w:unhideWhenUsed/>
    <w:qFormat/>
    <w:rsid w:val="00DB370B"/>
    <w:pPr>
      <w:keepNext/>
      <w:keepLines/>
      <w:numPr>
        <w:ilvl w:val="8"/>
        <w:numId w:val="4"/>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08"/>
    <w:pPr>
      <w:tabs>
        <w:tab w:val="center" w:pos="4680"/>
        <w:tab w:val="right" w:pos="9360"/>
      </w:tabs>
    </w:pPr>
  </w:style>
  <w:style w:type="character" w:customStyle="1" w:styleId="HeaderChar">
    <w:name w:val="Header Char"/>
    <w:basedOn w:val="DefaultParagraphFont"/>
    <w:link w:val="Header"/>
    <w:uiPriority w:val="99"/>
    <w:rsid w:val="00CD2608"/>
  </w:style>
  <w:style w:type="paragraph" w:styleId="Footer">
    <w:name w:val="footer"/>
    <w:basedOn w:val="Normal"/>
    <w:link w:val="FooterChar"/>
    <w:uiPriority w:val="99"/>
    <w:unhideWhenUsed/>
    <w:rsid w:val="00CD2608"/>
    <w:pPr>
      <w:tabs>
        <w:tab w:val="center" w:pos="4680"/>
        <w:tab w:val="right" w:pos="9360"/>
      </w:tabs>
    </w:pPr>
  </w:style>
  <w:style w:type="character" w:customStyle="1" w:styleId="FooterChar">
    <w:name w:val="Footer Char"/>
    <w:basedOn w:val="DefaultParagraphFont"/>
    <w:link w:val="Footer"/>
    <w:uiPriority w:val="99"/>
    <w:rsid w:val="00CD2608"/>
  </w:style>
  <w:style w:type="paragraph" w:styleId="NoSpacing">
    <w:name w:val="No Spacing"/>
    <w:link w:val="NoSpacingChar"/>
    <w:uiPriority w:val="1"/>
    <w:qFormat/>
    <w:rsid w:val="00902448"/>
  </w:style>
  <w:style w:type="paragraph" w:styleId="Title">
    <w:name w:val="Title"/>
    <w:basedOn w:val="Normal"/>
    <w:next w:val="Normal"/>
    <w:link w:val="TitleChar"/>
    <w:uiPriority w:val="10"/>
    <w:qFormat/>
    <w:rsid w:val="00DB370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B370B"/>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DB370B"/>
    <w:rPr>
      <w:rFonts w:eastAsiaTheme="majorEastAsia" w:cstheme="majorBidi"/>
      <w:color w:val="001489"/>
      <w:sz w:val="32"/>
      <w:szCs w:val="32"/>
    </w:rPr>
  </w:style>
  <w:style w:type="character" w:customStyle="1" w:styleId="Heading2Char">
    <w:name w:val="Heading 2 Char"/>
    <w:basedOn w:val="DefaultParagraphFont"/>
    <w:link w:val="Heading2"/>
    <w:uiPriority w:val="9"/>
    <w:semiHidden/>
    <w:rsid w:val="00DB370B"/>
    <w:rPr>
      <w:rFonts w:eastAsiaTheme="majorEastAsia" w:cstheme="majorBidi"/>
      <w:color w:val="001489"/>
      <w:sz w:val="26"/>
      <w:szCs w:val="26"/>
    </w:rPr>
  </w:style>
  <w:style w:type="character" w:customStyle="1" w:styleId="Heading3Char">
    <w:name w:val="Heading 3 Char"/>
    <w:basedOn w:val="DefaultParagraphFont"/>
    <w:link w:val="Heading3"/>
    <w:uiPriority w:val="9"/>
    <w:semiHidden/>
    <w:rsid w:val="00DB370B"/>
    <w:rPr>
      <w:rFonts w:eastAsiaTheme="majorEastAsia"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370B"/>
    <w:rPr>
      <w:rFonts w:eastAsiaTheme="majorEastAsia" w:cstheme="majorBidi"/>
      <w:i/>
      <w:iCs/>
      <w:color w:val="538135" w:themeColor="accent6" w:themeShade="BF"/>
    </w:rPr>
  </w:style>
  <w:style w:type="character" w:customStyle="1" w:styleId="Heading5Char">
    <w:name w:val="Heading 5 Char"/>
    <w:basedOn w:val="DefaultParagraphFont"/>
    <w:link w:val="Heading5"/>
    <w:uiPriority w:val="9"/>
    <w:semiHidden/>
    <w:rsid w:val="00DB370B"/>
    <w:rPr>
      <w:rFonts w:eastAsiaTheme="majorEastAsia" w:cstheme="majorBidi"/>
      <w:color w:val="001489"/>
    </w:rPr>
  </w:style>
  <w:style w:type="character" w:customStyle="1" w:styleId="Heading6Char">
    <w:name w:val="Heading 6 Char"/>
    <w:basedOn w:val="DefaultParagraphFont"/>
    <w:link w:val="Heading6"/>
    <w:uiPriority w:val="9"/>
    <w:semiHidden/>
    <w:rsid w:val="00DB370B"/>
    <w:rPr>
      <w:rFonts w:eastAsiaTheme="majorEastAsia" w:cstheme="majorBidi"/>
      <w:color w:val="001489"/>
    </w:rPr>
  </w:style>
  <w:style w:type="character" w:customStyle="1" w:styleId="Heading7Char">
    <w:name w:val="Heading 7 Char"/>
    <w:basedOn w:val="DefaultParagraphFont"/>
    <w:link w:val="Heading7"/>
    <w:uiPriority w:val="9"/>
    <w:semiHidden/>
    <w:rsid w:val="00DB370B"/>
    <w:rPr>
      <w:rFonts w:eastAsiaTheme="majorEastAsia" w:cstheme="majorBidi"/>
      <w:i/>
      <w:iCs/>
      <w:color w:val="001489"/>
    </w:rPr>
  </w:style>
  <w:style w:type="character" w:customStyle="1" w:styleId="Heading8Char">
    <w:name w:val="Heading 8 Char"/>
    <w:basedOn w:val="DefaultParagraphFont"/>
    <w:link w:val="Heading8"/>
    <w:uiPriority w:val="9"/>
    <w:semiHidden/>
    <w:rsid w:val="00DB370B"/>
    <w:rPr>
      <w:rFonts w:eastAsiaTheme="majorEastAsia" w:cstheme="majorBidi"/>
      <w:color w:val="272727" w:themeColor="text1" w:themeTint="D8"/>
      <w:sz w:val="20"/>
      <w:szCs w:val="21"/>
    </w:rPr>
  </w:style>
  <w:style w:type="character" w:customStyle="1" w:styleId="Heading9Char">
    <w:name w:val="Heading 9 Char"/>
    <w:basedOn w:val="DefaultParagraphFont"/>
    <w:link w:val="Heading9"/>
    <w:uiPriority w:val="9"/>
    <w:semiHidden/>
    <w:rsid w:val="00DB370B"/>
    <w:rPr>
      <w:rFonts w:eastAsiaTheme="majorEastAsia" w:cstheme="majorBidi"/>
      <w:i/>
      <w:iCs/>
      <w:color w:val="272727" w:themeColor="text1" w:themeTint="D8"/>
      <w:sz w:val="21"/>
      <w:szCs w:val="21"/>
    </w:rPr>
  </w:style>
  <w:style w:type="paragraph" w:styleId="Subtitle">
    <w:name w:val="Subtitle"/>
    <w:basedOn w:val="Normal"/>
    <w:next w:val="Normal"/>
    <w:link w:val="SubtitleChar"/>
    <w:uiPriority w:val="11"/>
    <w:qFormat/>
    <w:rsid w:val="00DB37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70B"/>
    <w:rPr>
      <w:rFonts w:eastAsiaTheme="minorEastAsia"/>
      <w:color w:val="5A5A5A" w:themeColor="text1" w:themeTint="A5"/>
      <w:spacing w:val="15"/>
    </w:rPr>
  </w:style>
  <w:style w:type="character" w:styleId="SubtleEmphasis">
    <w:name w:val="Subtle Emphasis"/>
    <w:basedOn w:val="DefaultParagraphFont"/>
    <w:uiPriority w:val="19"/>
    <w:qFormat/>
    <w:rsid w:val="00DB370B"/>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DB370B"/>
    <w:pPr>
      <w:pBdr>
        <w:top w:val="single" w:sz="4" w:space="10" w:color="5B9BD5" w:themeColor="accent1"/>
        <w:bottom w:val="single" w:sz="4" w:space="10" w:color="5B9BD5" w:themeColor="accent1"/>
      </w:pBdr>
      <w:spacing w:before="360" w:after="360"/>
      <w:ind w:left="864" w:right="864"/>
      <w:jc w:val="center"/>
    </w:pPr>
    <w:rPr>
      <w:i/>
      <w:iCs/>
      <w:color w:val="001489"/>
    </w:rPr>
  </w:style>
  <w:style w:type="character" w:customStyle="1" w:styleId="IntenseQuoteChar">
    <w:name w:val="Intense Quote Char"/>
    <w:basedOn w:val="DefaultParagraphFont"/>
    <w:link w:val="IntenseQuote"/>
    <w:uiPriority w:val="30"/>
    <w:rsid w:val="00DB370B"/>
    <w:rPr>
      <w:i/>
      <w:iCs/>
      <w:color w:val="001489"/>
    </w:rPr>
  </w:style>
  <w:style w:type="character" w:styleId="SubtleReference">
    <w:name w:val="Subtle Reference"/>
    <w:basedOn w:val="DefaultParagraphFont"/>
    <w:uiPriority w:val="31"/>
    <w:qFormat/>
    <w:rsid w:val="00DB370B"/>
    <w:rPr>
      <w:rFonts w:ascii="Myriad Pro" w:hAnsi="Myriad Pro"/>
      <w:smallCaps/>
      <w:color w:val="5A5A5A" w:themeColor="text1" w:themeTint="A5"/>
      <w:sz w:val="24"/>
    </w:rPr>
  </w:style>
  <w:style w:type="character" w:styleId="IntenseReference">
    <w:name w:val="Intense Reference"/>
    <w:basedOn w:val="DefaultParagraphFont"/>
    <w:uiPriority w:val="32"/>
    <w:qFormat/>
    <w:rsid w:val="00DB370B"/>
    <w:rPr>
      <w:rFonts w:ascii="Myriad Pro" w:hAnsi="Myriad Pro"/>
      <w:b/>
      <w:bCs/>
      <w:smallCaps/>
      <w:color w:val="001489"/>
      <w:spacing w:val="5"/>
      <w:sz w:val="24"/>
    </w:rPr>
  </w:style>
  <w:style w:type="paragraph" w:styleId="TOCHeading">
    <w:name w:val="TOC Heading"/>
    <w:basedOn w:val="Heading1"/>
    <w:next w:val="Normal"/>
    <w:uiPriority w:val="39"/>
    <w:semiHidden/>
    <w:unhideWhenUsed/>
    <w:qFormat/>
    <w:rsid w:val="00DB370B"/>
    <w:pPr>
      <w:outlineLvl w:val="9"/>
    </w:pPr>
  </w:style>
  <w:style w:type="table" w:styleId="MediumList2">
    <w:name w:val="Medium Lis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DB370B"/>
    <w:rPr>
      <w:rFonts w:ascii="Tahoma" w:hAnsi="Tahoma" w:cs="Segoe UI"/>
      <w:sz w:val="18"/>
      <w:szCs w:val="18"/>
    </w:rPr>
  </w:style>
  <w:style w:type="character" w:customStyle="1" w:styleId="BalloonTextChar">
    <w:name w:val="Balloon Text Char"/>
    <w:basedOn w:val="DefaultParagraphFont"/>
    <w:link w:val="BalloonText"/>
    <w:uiPriority w:val="99"/>
    <w:semiHidden/>
    <w:rsid w:val="00DB370B"/>
    <w:rPr>
      <w:rFonts w:ascii="Tahoma" w:hAnsi="Tahoma" w:cs="Segoe UI"/>
      <w:sz w:val="18"/>
      <w:szCs w:val="18"/>
    </w:rPr>
  </w:style>
  <w:style w:type="paragraph" w:styleId="BlockText">
    <w:name w:val="Block Text"/>
    <w:basedOn w:val="Normal"/>
    <w:uiPriority w:val="99"/>
    <w:semiHidden/>
    <w:unhideWhenUsed/>
    <w:rsid w:val="00DB370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001489"/>
    </w:rPr>
  </w:style>
  <w:style w:type="paragraph" w:styleId="EnvelopeAddress">
    <w:name w:val="envelope address"/>
    <w:basedOn w:val="Normal"/>
    <w:uiPriority w:val="99"/>
    <w:semiHidden/>
    <w:unhideWhenUsed/>
    <w:rsid w:val="00DB370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B370B"/>
    <w:rPr>
      <w:rFonts w:eastAsiaTheme="majorEastAsia" w:cstheme="majorBidi"/>
      <w:sz w:val="20"/>
      <w:szCs w:val="20"/>
    </w:rPr>
  </w:style>
  <w:style w:type="paragraph" w:styleId="Index1">
    <w:name w:val="index 1"/>
    <w:basedOn w:val="Normal"/>
    <w:next w:val="Normal"/>
    <w:autoRedefine/>
    <w:uiPriority w:val="99"/>
    <w:semiHidden/>
    <w:unhideWhenUsed/>
    <w:rsid w:val="00DB370B"/>
    <w:pPr>
      <w:ind w:left="220" w:hanging="220"/>
    </w:pPr>
  </w:style>
  <w:style w:type="paragraph" w:styleId="IndexHeading">
    <w:name w:val="index heading"/>
    <w:basedOn w:val="Normal"/>
    <w:next w:val="Index1"/>
    <w:uiPriority w:val="99"/>
    <w:semiHidden/>
    <w:unhideWhenUsed/>
    <w:rsid w:val="00DB370B"/>
    <w:rPr>
      <w:rFonts w:eastAsiaTheme="majorEastAsia" w:cstheme="majorBidi"/>
      <w:b/>
      <w:bCs/>
    </w:rPr>
  </w:style>
  <w:style w:type="paragraph" w:styleId="MessageHeader">
    <w:name w:val="Message Header"/>
    <w:basedOn w:val="Normal"/>
    <w:link w:val="MessageHeaderChar"/>
    <w:uiPriority w:val="99"/>
    <w:semiHidden/>
    <w:unhideWhenUsed/>
    <w:rsid w:val="00DB37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B370B"/>
    <w:rPr>
      <w:rFonts w:eastAsiaTheme="majorEastAsia" w:cstheme="majorBidi"/>
      <w:sz w:val="24"/>
      <w:szCs w:val="24"/>
      <w:shd w:val="pct20" w:color="auto" w:fill="auto"/>
    </w:rPr>
  </w:style>
  <w:style w:type="paragraph" w:styleId="NormalWeb">
    <w:name w:val="Normal (Web)"/>
    <w:basedOn w:val="Normal"/>
    <w:uiPriority w:val="99"/>
    <w:unhideWhenUsed/>
    <w:rsid w:val="00DB370B"/>
    <w:rPr>
      <w:rFonts w:ascii="Tahoma" w:hAnsi="Tahoma" w:cs="Times New Roman"/>
      <w:sz w:val="24"/>
      <w:szCs w:val="24"/>
    </w:rPr>
  </w:style>
  <w:style w:type="paragraph" w:styleId="TOAHeading">
    <w:name w:val="toa heading"/>
    <w:basedOn w:val="Normal"/>
    <w:next w:val="Normal"/>
    <w:uiPriority w:val="99"/>
    <w:semiHidden/>
    <w:unhideWhenUsed/>
    <w:rsid w:val="00DB370B"/>
    <w:pPr>
      <w:spacing w:before="120"/>
    </w:pPr>
    <w:rPr>
      <w:rFonts w:eastAsiaTheme="majorEastAsia" w:cstheme="majorBidi"/>
      <w:b/>
      <w:bCs/>
      <w:sz w:val="24"/>
      <w:szCs w:val="24"/>
    </w:rPr>
  </w:style>
  <w:style w:type="paragraph" w:styleId="ListParagraph">
    <w:name w:val="List Paragraph"/>
    <w:basedOn w:val="Normal"/>
    <w:uiPriority w:val="34"/>
    <w:qFormat/>
    <w:rsid w:val="006E1AB7"/>
    <w:pPr>
      <w:ind w:left="720"/>
      <w:contextualSpacing/>
    </w:pPr>
    <w:rPr>
      <w:rFonts w:ascii="Times New Roman" w:eastAsia="Times New Roman" w:hAnsi="Times New Roman" w:cs="Times New Roman"/>
      <w:sz w:val="26"/>
      <w:szCs w:val="20"/>
    </w:rPr>
  </w:style>
  <w:style w:type="character" w:styleId="Hyperlink">
    <w:name w:val="Hyperlink"/>
    <w:basedOn w:val="DefaultParagraphFont"/>
    <w:uiPriority w:val="99"/>
    <w:unhideWhenUsed/>
    <w:rsid w:val="00343B9D"/>
    <w:rPr>
      <w:color w:val="0563C1" w:themeColor="hyperlink"/>
      <w:u w:val="single"/>
    </w:rPr>
  </w:style>
  <w:style w:type="character" w:styleId="FollowedHyperlink">
    <w:name w:val="FollowedHyperlink"/>
    <w:basedOn w:val="DefaultParagraphFont"/>
    <w:uiPriority w:val="99"/>
    <w:semiHidden/>
    <w:unhideWhenUsed/>
    <w:rsid w:val="00753A90"/>
    <w:rPr>
      <w:color w:val="954F72" w:themeColor="followedHyperlink"/>
      <w:u w:val="single"/>
    </w:rPr>
  </w:style>
  <w:style w:type="character" w:styleId="CommentReference">
    <w:name w:val="annotation reference"/>
    <w:basedOn w:val="DefaultParagraphFont"/>
    <w:uiPriority w:val="99"/>
    <w:semiHidden/>
    <w:unhideWhenUsed/>
    <w:rsid w:val="008223CF"/>
    <w:rPr>
      <w:sz w:val="16"/>
      <w:szCs w:val="16"/>
    </w:rPr>
  </w:style>
  <w:style w:type="paragraph" w:styleId="CommentText">
    <w:name w:val="annotation text"/>
    <w:basedOn w:val="Normal"/>
    <w:link w:val="CommentTextChar"/>
    <w:uiPriority w:val="99"/>
    <w:semiHidden/>
    <w:unhideWhenUsed/>
    <w:rsid w:val="008223CF"/>
    <w:rPr>
      <w:sz w:val="20"/>
      <w:szCs w:val="20"/>
    </w:rPr>
  </w:style>
  <w:style w:type="character" w:customStyle="1" w:styleId="CommentTextChar">
    <w:name w:val="Comment Text Char"/>
    <w:basedOn w:val="DefaultParagraphFont"/>
    <w:link w:val="CommentText"/>
    <w:uiPriority w:val="99"/>
    <w:semiHidden/>
    <w:rsid w:val="008223CF"/>
    <w:rPr>
      <w:sz w:val="20"/>
      <w:szCs w:val="20"/>
    </w:rPr>
  </w:style>
  <w:style w:type="paragraph" w:styleId="CommentSubject">
    <w:name w:val="annotation subject"/>
    <w:basedOn w:val="CommentText"/>
    <w:next w:val="CommentText"/>
    <w:link w:val="CommentSubjectChar"/>
    <w:uiPriority w:val="99"/>
    <w:semiHidden/>
    <w:unhideWhenUsed/>
    <w:rsid w:val="008223CF"/>
    <w:rPr>
      <w:b/>
      <w:bCs/>
    </w:rPr>
  </w:style>
  <w:style w:type="character" w:customStyle="1" w:styleId="CommentSubjectChar">
    <w:name w:val="Comment Subject Char"/>
    <w:basedOn w:val="CommentTextChar"/>
    <w:link w:val="CommentSubject"/>
    <w:uiPriority w:val="99"/>
    <w:semiHidden/>
    <w:rsid w:val="008223CF"/>
    <w:rPr>
      <w:b/>
      <w:bCs/>
      <w:sz w:val="20"/>
      <w:szCs w:val="20"/>
    </w:rPr>
  </w:style>
  <w:style w:type="character" w:customStyle="1" w:styleId="NoSpacingChar">
    <w:name w:val="No Spacing Char"/>
    <w:basedOn w:val="DefaultParagraphFont"/>
    <w:link w:val="NoSpacing"/>
    <w:uiPriority w:val="1"/>
    <w:rsid w:val="00A4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25095">
      <w:bodyDiv w:val="1"/>
      <w:marLeft w:val="0"/>
      <w:marRight w:val="0"/>
      <w:marTop w:val="0"/>
      <w:marBottom w:val="0"/>
      <w:divBdr>
        <w:top w:val="none" w:sz="0" w:space="0" w:color="auto"/>
        <w:left w:val="none" w:sz="0" w:space="0" w:color="auto"/>
        <w:bottom w:val="none" w:sz="0" w:space="0" w:color="auto"/>
        <w:right w:val="none" w:sz="0" w:space="0" w:color="auto"/>
      </w:divBdr>
    </w:div>
    <w:div w:id="1914856211">
      <w:bodyDiv w:val="1"/>
      <w:marLeft w:val="0"/>
      <w:marRight w:val="0"/>
      <w:marTop w:val="0"/>
      <w:marBottom w:val="0"/>
      <w:divBdr>
        <w:top w:val="none" w:sz="0" w:space="0" w:color="auto"/>
        <w:left w:val="none" w:sz="0" w:space="0" w:color="auto"/>
        <w:bottom w:val="none" w:sz="0" w:space="0" w:color="auto"/>
        <w:right w:val="none" w:sz="0" w:space="0" w:color="auto"/>
      </w:divBdr>
    </w:div>
    <w:div w:id="19289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bertarecycling.ca/" TargetMode="External"/><Relationship Id="rId18" Type="http://schemas.openxmlformats.org/officeDocument/2006/relationships/hyperlink" Target="http://aep.alberta.ca/waste/recycling-regulatory-amendments.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www.bcmb.ab.ca/" TargetMode="External"/><Relationship Id="rId17" Type="http://schemas.openxmlformats.org/officeDocument/2006/relationships/hyperlink" Target="http://usedoilrecyclingab.com/" TargetMode="External"/><Relationship Id="rId25" Type="http://schemas.openxmlformats.org/officeDocument/2006/relationships/hyperlink" Target="mailto:advocacy@auma.ca" TargetMode="External"/><Relationship Id="rId2" Type="http://schemas.openxmlformats.org/officeDocument/2006/relationships/customXml" Target="../customXml/item2.xml"/><Relationship Id="rId16" Type="http://schemas.openxmlformats.org/officeDocument/2006/relationships/hyperlink" Target="http://www.albertarecycling.ca/" TargetMode="External"/><Relationship Id="rId20" Type="http://schemas.openxmlformats.org/officeDocument/2006/relationships/hyperlink" Target="https://recyclebc.ca/wp-content/uploads/2017/02/MMBCAR2015.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doccentre.auma.ca/AUMA/Advocacy/PPT/Forms/AllItems.aspxhttps:/www.auma.ca/advocacy-services/programs-initiatives/waste-management" TargetMode="External"/><Relationship Id="rId5" Type="http://schemas.openxmlformats.org/officeDocument/2006/relationships/numbering" Target="numbering.xml"/><Relationship Id="rId15" Type="http://schemas.openxmlformats.org/officeDocument/2006/relationships/hyperlink" Target="http://www.bcmb.ab.ca/" TargetMode="External"/><Relationship Id="rId23" Type="http://schemas.openxmlformats.org/officeDocument/2006/relationships/hyperlink" Target="https://recycle.ab.c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leanfarms.ca/documents/SKgrainBags_quickfac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edoilrecyclingab.com/" TargetMode="External"/><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noFill/>
        <a:ln w="12700">
          <a:solidFill>
            <a:srgbClr val="000000"/>
          </a:solidFill>
          <a:prstDash val="solid"/>
        </a:ln>
        <a:effectLst/>
        <a:sp3d contourW="12700">
          <a:contourClr>
            <a:srgbClr val="000000"/>
          </a:contourClr>
        </a:sp3d>
      </c:spPr>
    </c:sideWall>
    <c:backWall>
      <c:thickness val="0"/>
      <c:spPr>
        <a:noFill/>
        <a:ln w="12700">
          <a:solidFill>
            <a:srgbClr val="000000"/>
          </a:solidFill>
          <a:prstDash val="solid"/>
        </a:ln>
        <a:effectLst/>
        <a:sp3d contourW="12700">
          <a:contourClr>
            <a:srgbClr val="000000"/>
          </a:contourClr>
        </a:sp3d>
      </c:spPr>
    </c:backWall>
    <c:plotArea>
      <c:layout>
        <c:manualLayout>
          <c:layoutTarget val="inner"/>
          <c:xMode val="edge"/>
          <c:yMode val="edge"/>
          <c:x val="9.9225589225589203E-2"/>
          <c:y val="4.9861570979377899E-2"/>
          <c:w val="0.67435158501440895"/>
          <c:h val="0.83379501385041699"/>
        </c:manualLayout>
      </c:layout>
      <c:bar3DChart>
        <c:barDir val="col"/>
        <c:grouping val="clustered"/>
        <c:varyColors val="0"/>
        <c:ser>
          <c:idx val="0"/>
          <c:order val="0"/>
          <c:tx>
            <c:strRef>
              <c:f>Sheet1!#REF!</c:f>
              <c:strCache>
                <c:ptCount val="1"/>
                <c:pt idx="0">
                  <c:v>#REF!</c:v>
                </c:pt>
              </c:strCache>
            </c:strRef>
          </c:tx>
          <c:spPr>
            <a:solidFill>
              <a:schemeClr val="accent6"/>
            </a:solidFill>
            <a:ln>
              <a:noFill/>
            </a:ln>
            <a:effectLst/>
            <a:sp3d/>
          </c:spPr>
          <c:invertIfNegative val="0"/>
          <c:cat>
            <c:strRef>
              <c:f>Sheet1!$B$1:$C$1</c:f>
              <c:strCache>
                <c:ptCount val="2"/>
                <c:pt idx="0">
                  <c:v>Disposed</c:v>
                </c:pt>
                <c:pt idx="1">
                  <c:v>Diverted</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2D58-4C34-9C71-A2A458F7F3EE}"/>
            </c:ext>
          </c:extLst>
        </c:ser>
        <c:ser>
          <c:idx val="2"/>
          <c:order val="1"/>
          <c:tx>
            <c:strRef>
              <c:f>Sheet1!$A$2</c:f>
              <c:strCache>
                <c:ptCount val="1"/>
                <c:pt idx="0">
                  <c:v>Nova Scotia</c:v>
                </c:pt>
              </c:strCache>
            </c:strRef>
          </c:tx>
          <c:spPr>
            <a:solidFill>
              <a:schemeClr val="accent4"/>
            </a:solidFill>
            <a:ln>
              <a:noFill/>
            </a:ln>
            <a:effectLst/>
            <a:sp3d/>
          </c:spPr>
          <c:invertIfNegative val="0"/>
          <c:cat>
            <c:strRef>
              <c:f>Sheet1!$B$1:$C$1</c:f>
              <c:strCache>
                <c:ptCount val="2"/>
                <c:pt idx="0">
                  <c:v>Disposed</c:v>
                </c:pt>
                <c:pt idx="1">
                  <c:v>Diverted</c:v>
                </c:pt>
              </c:strCache>
            </c:strRef>
          </c:cat>
          <c:val>
            <c:numRef>
              <c:f>Sheet1!$B$2:$C$2</c:f>
              <c:numCache>
                <c:formatCode>0</c:formatCode>
                <c:ptCount val="2"/>
                <c:pt idx="0">
                  <c:v>386.08396056397754</c:v>
                </c:pt>
                <c:pt idx="1">
                  <c:v>295.80303190925474</c:v>
                </c:pt>
              </c:numCache>
            </c:numRef>
          </c:val>
          <c:extLst xmlns:c16r2="http://schemas.microsoft.com/office/drawing/2015/06/chart">
            <c:ext xmlns:c16="http://schemas.microsoft.com/office/drawing/2014/chart" uri="{C3380CC4-5D6E-409C-BE32-E72D297353CC}">
              <c16:uniqueId val="{00000001-2D58-4C34-9C71-A2A458F7F3EE}"/>
            </c:ext>
          </c:extLst>
        </c:ser>
        <c:ser>
          <c:idx val="3"/>
          <c:order val="2"/>
          <c:tx>
            <c:strRef>
              <c:f>Sheet1!$A$3</c:f>
              <c:strCache>
                <c:ptCount val="1"/>
                <c:pt idx="0">
                  <c:v>New Brunswick</c:v>
                </c:pt>
              </c:strCache>
            </c:strRef>
          </c:tx>
          <c:spPr>
            <a:solidFill>
              <a:schemeClr val="accent6">
                <a:lumMod val="60000"/>
              </a:schemeClr>
            </a:solidFill>
            <a:ln>
              <a:noFill/>
            </a:ln>
            <a:effectLst/>
            <a:sp3d/>
          </c:spPr>
          <c:invertIfNegative val="0"/>
          <c:cat>
            <c:strRef>
              <c:f>Sheet1!$B$1:$C$1</c:f>
              <c:strCache>
                <c:ptCount val="2"/>
                <c:pt idx="0">
                  <c:v>Disposed</c:v>
                </c:pt>
                <c:pt idx="1">
                  <c:v>Diverted</c:v>
                </c:pt>
              </c:strCache>
            </c:strRef>
          </c:cat>
          <c:val>
            <c:numRef>
              <c:f>Sheet1!$B$3:$C$3</c:f>
              <c:numCache>
                <c:formatCode>0</c:formatCode>
                <c:ptCount val="2"/>
                <c:pt idx="0">
                  <c:v>673.08915088091135</c:v>
                </c:pt>
                <c:pt idx="1">
                  <c:v>179.87945423234865</c:v>
                </c:pt>
              </c:numCache>
            </c:numRef>
          </c:val>
          <c:extLst xmlns:c16r2="http://schemas.microsoft.com/office/drawing/2015/06/chart">
            <c:ext xmlns:c16="http://schemas.microsoft.com/office/drawing/2014/chart" uri="{C3380CC4-5D6E-409C-BE32-E72D297353CC}">
              <c16:uniqueId val="{00000002-2D58-4C34-9C71-A2A458F7F3EE}"/>
            </c:ext>
          </c:extLst>
        </c:ser>
        <c:ser>
          <c:idx val="4"/>
          <c:order val="3"/>
          <c:tx>
            <c:strRef>
              <c:f>Sheet1!$A$4</c:f>
              <c:strCache>
                <c:ptCount val="1"/>
                <c:pt idx="0">
                  <c:v>Quebec</c:v>
                </c:pt>
              </c:strCache>
            </c:strRef>
          </c:tx>
          <c:spPr>
            <a:solidFill>
              <a:schemeClr val="accent5">
                <a:lumMod val="60000"/>
              </a:schemeClr>
            </a:solidFill>
            <a:ln>
              <a:noFill/>
            </a:ln>
            <a:effectLst/>
            <a:sp3d/>
          </c:spPr>
          <c:invertIfNegative val="0"/>
          <c:cat>
            <c:strRef>
              <c:f>Sheet1!$B$1:$C$1</c:f>
              <c:strCache>
                <c:ptCount val="2"/>
                <c:pt idx="0">
                  <c:v>Disposed</c:v>
                </c:pt>
                <c:pt idx="1">
                  <c:v>Diverted</c:v>
                </c:pt>
              </c:strCache>
            </c:strRef>
          </c:cat>
          <c:val>
            <c:numRef>
              <c:f>Sheet1!$B$4:$C$4</c:f>
              <c:numCache>
                <c:formatCode>0</c:formatCode>
                <c:ptCount val="2"/>
                <c:pt idx="0">
                  <c:v>695.67593888855072</c:v>
                </c:pt>
                <c:pt idx="1">
                  <c:v>324.14084849960432</c:v>
                </c:pt>
              </c:numCache>
            </c:numRef>
          </c:val>
          <c:extLst xmlns:c16r2="http://schemas.microsoft.com/office/drawing/2015/06/chart">
            <c:ext xmlns:c16="http://schemas.microsoft.com/office/drawing/2014/chart" uri="{C3380CC4-5D6E-409C-BE32-E72D297353CC}">
              <c16:uniqueId val="{00000003-2D58-4C34-9C71-A2A458F7F3EE}"/>
            </c:ext>
          </c:extLst>
        </c:ser>
        <c:ser>
          <c:idx val="5"/>
          <c:order val="4"/>
          <c:tx>
            <c:strRef>
              <c:f>Sheet1!$A$5</c:f>
              <c:strCache>
                <c:ptCount val="1"/>
                <c:pt idx="0">
                  <c:v>Ontario</c:v>
                </c:pt>
              </c:strCache>
            </c:strRef>
          </c:tx>
          <c:spPr>
            <a:solidFill>
              <a:schemeClr val="accent4">
                <a:lumMod val="60000"/>
              </a:schemeClr>
            </a:solidFill>
            <a:ln>
              <a:noFill/>
            </a:ln>
            <a:effectLst/>
            <a:sp3d/>
          </c:spPr>
          <c:invertIfNegative val="0"/>
          <c:cat>
            <c:strRef>
              <c:f>Sheet1!$B$1:$C$1</c:f>
              <c:strCache>
                <c:ptCount val="2"/>
                <c:pt idx="0">
                  <c:v>Disposed</c:v>
                </c:pt>
                <c:pt idx="1">
                  <c:v>Diverted</c:v>
                </c:pt>
              </c:strCache>
            </c:strRef>
          </c:cat>
          <c:val>
            <c:numRef>
              <c:f>Sheet1!$B$5:$C$5</c:f>
              <c:numCache>
                <c:formatCode>0</c:formatCode>
                <c:ptCount val="2"/>
                <c:pt idx="0">
                  <c:v>669.72342384473734</c:v>
                </c:pt>
                <c:pt idx="1">
                  <c:v>222.47807850816943</c:v>
                </c:pt>
              </c:numCache>
            </c:numRef>
          </c:val>
          <c:extLst xmlns:c16r2="http://schemas.microsoft.com/office/drawing/2015/06/chart">
            <c:ext xmlns:c16="http://schemas.microsoft.com/office/drawing/2014/chart" uri="{C3380CC4-5D6E-409C-BE32-E72D297353CC}">
              <c16:uniqueId val="{00000004-2D58-4C34-9C71-A2A458F7F3EE}"/>
            </c:ext>
          </c:extLst>
        </c:ser>
        <c:ser>
          <c:idx val="6"/>
          <c:order val="5"/>
          <c:tx>
            <c:strRef>
              <c:f>Sheet1!$A$6</c:f>
              <c:strCache>
                <c:ptCount val="1"/>
                <c:pt idx="0">
                  <c:v>Manitoba</c:v>
                </c:pt>
              </c:strCache>
            </c:strRef>
          </c:tx>
          <c:spPr>
            <a:solidFill>
              <a:schemeClr val="accent6">
                <a:lumMod val="80000"/>
                <a:lumOff val="20000"/>
              </a:schemeClr>
            </a:solidFill>
            <a:ln>
              <a:noFill/>
            </a:ln>
            <a:effectLst/>
            <a:sp3d/>
          </c:spPr>
          <c:invertIfNegative val="0"/>
          <c:cat>
            <c:strRef>
              <c:f>Sheet1!$B$1:$C$1</c:f>
              <c:strCache>
                <c:ptCount val="2"/>
                <c:pt idx="0">
                  <c:v>Disposed</c:v>
                </c:pt>
                <c:pt idx="1">
                  <c:v>Diverted</c:v>
                </c:pt>
              </c:strCache>
            </c:strRef>
          </c:cat>
          <c:val>
            <c:numRef>
              <c:f>Sheet1!$B$6:$C$6</c:f>
              <c:numCache>
                <c:formatCode>0</c:formatCode>
                <c:ptCount val="2"/>
                <c:pt idx="0">
                  <c:v>801.34426229508199</c:v>
                </c:pt>
                <c:pt idx="1">
                  <c:v>143.65651834504291</c:v>
                </c:pt>
              </c:numCache>
            </c:numRef>
          </c:val>
          <c:extLst xmlns:c16r2="http://schemas.microsoft.com/office/drawing/2015/06/chart">
            <c:ext xmlns:c16="http://schemas.microsoft.com/office/drawing/2014/chart" uri="{C3380CC4-5D6E-409C-BE32-E72D297353CC}">
              <c16:uniqueId val="{00000005-2D58-4C34-9C71-A2A458F7F3EE}"/>
            </c:ext>
          </c:extLst>
        </c:ser>
        <c:ser>
          <c:idx val="7"/>
          <c:order val="6"/>
          <c:tx>
            <c:strRef>
              <c:f>Sheet1!$A$7</c:f>
              <c:strCache>
                <c:ptCount val="1"/>
                <c:pt idx="0">
                  <c:v>Sasksatchewan</c:v>
                </c:pt>
              </c:strCache>
            </c:strRef>
          </c:tx>
          <c:spPr>
            <a:solidFill>
              <a:schemeClr val="accent5">
                <a:lumMod val="80000"/>
                <a:lumOff val="20000"/>
              </a:schemeClr>
            </a:solidFill>
            <a:ln>
              <a:noFill/>
            </a:ln>
            <a:effectLst/>
            <a:sp3d/>
          </c:spPr>
          <c:invertIfNegative val="0"/>
          <c:cat>
            <c:strRef>
              <c:f>Sheet1!$B$1:$C$1</c:f>
              <c:strCache>
                <c:ptCount val="2"/>
                <c:pt idx="0">
                  <c:v>Disposed</c:v>
                </c:pt>
                <c:pt idx="1">
                  <c:v>Diverted</c:v>
                </c:pt>
              </c:strCache>
            </c:strRef>
          </c:cat>
          <c:val>
            <c:numRef>
              <c:f>Sheet1!$B$7:$C$7</c:f>
              <c:numCache>
                <c:formatCode>0</c:formatCode>
                <c:ptCount val="2"/>
                <c:pt idx="0">
                  <c:v>838.84330687594752</c:v>
                </c:pt>
                <c:pt idx="1">
                  <c:v>155.13511103183805</c:v>
                </c:pt>
              </c:numCache>
            </c:numRef>
          </c:val>
          <c:extLst xmlns:c16r2="http://schemas.microsoft.com/office/drawing/2015/06/chart">
            <c:ext xmlns:c16="http://schemas.microsoft.com/office/drawing/2014/chart" uri="{C3380CC4-5D6E-409C-BE32-E72D297353CC}">
              <c16:uniqueId val="{00000006-2D58-4C34-9C71-A2A458F7F3EE}"/>
            </c:ext>
          </c:extLst>
        </c:ser>
        <c:ser>
          <c:idx val="8"/>
          <c:order val="7"/>
          <c:tx>
            <c:strRef>
              <c:f>Sheet1!$A$8</c:f>
              <c:strCache>
                <c:ptCount val="1"/>
                <c:pt idx="0">
                  <c:v>Alberta</c:v>
                </c:pt>
              </c:strCache>
            </c:strRef>
          </c:tx>
          <c:spPr>
            <a:solidFill>
              <a:schemeClr val="accent4">
                <a:lumMod val="80000"/>
                <a:lumOff val="20000"/>
              </a:schemeClr>
            </a:solidFill>
            <a:ln>
              <a:noFill/>
            </a:ln>
            <a:effectLst/>
            <a:sp3d/>
          </c:spPr>
          <c:invertIfNegative val="0"/>
          <c:cat>
            <c:strRef>
              <c:f>Sheet1!$B$1:$C$1</c:f>
              <c:strCache>
                <c:ptCount val="2"/>
                <c:pt idx="0">
                  <c:v>Disposed</c:v>
                </c:pt>
                <c:pt idx="1">
                  <c:v>Diverted</c:v>
                </c:pt>
              </c:strCache>
            </c:strRef>
          </c:cat>
          <c:val>
            <c:numRef>
              <c:f>Sheet1!$B$8:$C$8</c:f>
              <c:numCache>
                <c:formatCode>0</c:formatCode>
                <c:ptCount val="2"/>
                <c:pt idx="0">
                  <c:v>997.39162183871679</c:v>
                </c:pt>
                <c:pt idx="1">
                  <c:v>195.11160333958085</c:v>
                </c:pt>
              </c:numCache>
            </c:numRef>
          </c:val>
          <c:extLst xmlns:c16r2="http://schemas.microsoft.com/office/drawing/2015/06/chart">
            <c:ext xmlns:c16="http://schemas.microsoft.com/office/drawing/2014/chart" uri="{C3380CC4-5D6E-409C-BE32-E72D297353CC}">
              <c16:uniqueId val="{00000007-2D58-4C34-9C71-A2A458F7F3EE}"/>
            </c:ext>
          </c:extLst>
        </c:ser>
        <c:ser>
          <c:idx val="9"/>
          <c:order val="8"/>
          <c:tx>
            <c:strRef>
              <c:f>Sheet1!$A$9</c:f>
              <c:strCache>
                <c:ptCount val="1"/>
                <c:pt idx="0">
                  <c:v>British Columbia</c:v>
                </c:pt>
              </c:strCache>
            </c:strRef>
          </c:tx>
          <c:spPr>
            <a:solidFill>
              <a:schemeClr val="accent6">
                <a:lumMod val="80000"/>
              </a:schemeClr>
            </a:solidFill>
            <a:ln>
              <a:noFill/>
            </a:ln>
            <a:effectLst/>
            <a:sp3d/>
          </c:spPr>
          <c:invertIfNegative val="0"/>
          <c:cat>
            <c:strRef>
              <c:f>Sheet1!$B$1:$C$1</c:f>
              <c:strCache>
                <c:ptCount val="2"/>
                <c:pt idx="0">
                  <c:v>Disposed</c:v>
                </c:pt>
                <c:pt idx="1">
                  <c:v>Diverted</c:v>
                </c:pt>
              </c:strCache>
            </c:strRef>
          </c:cat>
          <c:val>
            <c:numRef>
              <c:f>Sheet1!$B$9:$C$9</c:f>
              <c:numCache>
                <c:formatCode>0</c:formatCode>
                <c:ptCount val="2"/>
                <c:pt idx="0">
                  <c:v>585.81986093470812</c:v>
                </c:pt>
                <c:pt idx="1">
                  <c:v>358.44337287150449</c:v>
                </c:pt>
              </c:numCache>
            </c:numRef>
          </c:val>
          <c:extLst xmlns:c16r2="http://schemas.microsoft.com/office/drawing/2015/06/chart">
            <c:ext xmlns:c16="http://schemas.microsoft.com/office/drawing/2014/chart" uri="{C3380CC4-5D6E-409C-BE32-E72D297353CC}">
              <c16:uniqueId val="{00000008-2D58-4C34-9C71-A2A458F7F3EE}"/>
            </c:ext>
          </c:extLst>
        </c:ser>
        <c:dLbls>
          <c:showLegendKey val="0"/>
          <c:showVal val="0"/>
          <c:showCatName val="0"/>
          <c:showSerName val="0"/>
          <c:showPercent val="0"/>
          <c:showBubbleSize val="0"/>
        </c:dLbls>
        <c:gapWidth val="150"/>
        <c:gapDepth val="0"/>
        <c:shape val="box"/>
        <c:axId val="464472208"/>
        <c:axId val="464472992"/>
        <c:axId val="0"/>
      </c:bar3DChart>
      <c:catAx>
        <c:axId val="464472208"/>
        <c:scaling>
          <c:orientation val="minMax"/>
        </c:scaling>
        <c:delete val="0"/>
        <c:axPos val="b"/>
        <c:numFmt formatCode="General" sourceLinked="1"/>
        <c:majorTickMark val="out"/>
        <c:minorTickMark val="none"/>
        <c:tickLblPos val="low"/>
        <c:spPr>
          <a:noFill/>
          <a:ln w="3168" cap="flat" cmpd="sng" algn="ctr">
            <a:solidFill>
              <a:srgbClr val="000000"/>
            </a:solidFill>
            <a:prstDash val="solid"/>
            <a:round/>
          </a:ln>
          <a:effectLst/>
        </c:spPr>
        <c:txPr>
          <a:bodyPr rot="0" spcFirstLastPara="1" vertOverflow="ellipsis" wrap="square" anchor="ctr" anchorCtr="1"/>
          <a:lstStyle/>
          <a:p>
            <a:pPr>
              <a:defRPr sz="1846" b="1" i="0" u="none" strike="noStrike" kern="1200" baseline="0">
                <a:solidFill>
                  <a:srgbClr val="000000"/>
                </a:solidFill>
                <a:latin typeface="Arial"/>
                <a:ea typeface="Arial"/>
                <a:cs typeface="Arial"/>
              </a:defRPr>
            </a:pPr>
            <a:endParaRPr lang="en-US"/>
          </a:p>
        </c:txPr>
        <c:crossAx val="464472992"/>
        <c:crosses val="autoZero"/>
        <c:auto val="1"/>
        <c:lblAlgn val="ctr"/>
        <c:lblOffset val="100"/>
        <c:tickLblSkip val="1"/>
        <c:tickMarkSkip val="1"/>
        <c:noMultiLvlLbl val="0"/>
      </c:catAx>
      <c:valAx>
        <c:axId val="464472992"/>
        <c:scaling>
          <c:orientation val="minMax"/>
        </c:scaling>
        <c:delete val="0"/>
        <c:axPos val="l"/>
        <c:majorGridlines>
          <c:spPr>
            <a:ln w="3168" cap="flat" cmpd="sng" algn="ctr">
              <a:solidFill>
                <a:srgbClr val="000000"/>
              </a:solidFill>
              <a:prstDash val="solid"/>
              <a:round/>
            </a:ln>
            <a:effectLst/>
          </c:spPr>
        </c:majorGridlines>
        <c:numFmt formatCode="General" sourceLinked="1"/>
        <c:majorTickMark val="out"/>
        <c:minorTickMark val="none"/>
        <c:tickLblPos val="nextTo"/>
        <c:spPr>
          <a:noFill/>
          <a:ln w="3168" cap="flat" cmpd="sng" algn="ctr">
            <a:solidFill>
              <a:srgbClr val="000000"/>
            </a:solidFill>
            <a:prstDash val="solid"/>
            <a:round/>
          </a:ln>
          <a:effectLst/>
        </c:spPr>
        <c:txPr>
          <a:bodyPr rot="0" spcFirstLastPara="1" vertOverflow="ellipsis" wrap="square" anchor="ctr" anchorCtr="1"/>
          <a:lstStyle/>
          <a:p>
            <a:pPr>
              <a:defRPr sz="1846" b="1" i="0" u="none" strike="noStrike" kern="1200" baseline="0">
                <a:solidFill>
                  <a:srgbClr val="000000"/>
                </a:solidFill>
                <a:latin typeface="Arial"/>
                <a:ea typeface="Arial"/>
                <a:cs typeface="Arial"/>
              </a:defRPr>
            </a:pPr>
            <a:endParaRPr lang="en-US"/>
          </a:p>
        </c:txPr>
        <c:crossAx val="464472208"/>
        <c:crosses val="autoZero"/>
        <c:crossBetween val="between"/>
      </c:valAx>
      <c:spPr>
        <a:noFill/>
        <a:ln w="25347">
          <a:noFill/>
        </a:ln>
        <a:effectLst/>
      </c:spPr>
    </c:plotArea>
    <c:legend>
      <c:legendPos val="r"/>
      <c:legendEntry>
        <c:idx val="0"/>
        <c:delete val="1"/>
      </c:legendEntry>
      <c:layout>
        <c:manualLayout>
          <c:xMode val="edge"/>
          <c:yMode val="edge"/>
          <c:x val="0.76065587778186206"/>
          <c:y val="0.28323623372835977"/>
          <c:w val="0.22334293948126799"/>
          <c:h val="0.34791351838595935"/>
        </c:manualLayout>
      </c:layout>
      <c:overlay val="0"/>
      <c:spPr>
        <a:noFill/>
        <a:ln w="3168">
          <a:noFill/>
          <a:prstDash val="solid"/>
        </a:ln>
        <a:effectLst/>
      </c:spPr>
      <c:txPr>
        <a:bodyPr rot="0" spcFirstLastPara="1" vertOverflow="ellipsis" vert="horz" wrap="square" anchor="ctr" anchorCtr="1"/>
        <a:lstStyle/>
        <a:p>
          <a:pPr>
            <a:defRPr sz="1100" b="1" i="0" u="none" strike="noStrike" kern="1200" baseline="0">
              <a:solidFill>
                <a:srgbClr val="000000"/>
              </a:solidFill>
              <a:latin typeface="Arial"/>
              <a:ea typeface="Arial"/>
              <a:cs typeface="Arial"/>
            </a:defRPr>
          </a:pPr>
          <a:endParaRPr lang="en-US"/>
        </a:p>
      </c:txPr>
    </c:legend>
    <c:plotVisOnly val="1"/>
    <c:dispBlanksAs val="gap"/>
    <c:showDLblsOverMax val="0"/>
  </c:chart>
  <c:spPr>
    <a:noFill/>
    <a:ln w="6350" cap="flat" cmpd="sng" algn="ctr">
      <a:noFill/>
      <a:prstDash val="solid"/>
      <a:round/>
    </a:ln>
    <a:effectLst/>
  </c:spPr>
  <c:txPr>
    <a:bodyPr/>
    <a:lstStyle/>
    <a:p>
      <a:pPr>
        <a:defRPr sz="1846" b="1" i="0" u="none" strike="noStrike" baseline="0">
          <a:solidFill>
            <a:srgbClr val="000000"/>
          </a:solidFill>
          <a:latin typeface="Arial"/>
          <a:ea typeface="Arial"/>
          <a:cs typeface="Aria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28a131147ab8fe7bcf1088742e7ec5cb">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eeca97d39c1d6cc7a7b8e4df74e374f7"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298a3bae-7984-4b4d-8d9d-b7bf21bb65d5">2017</Year>
    <Organization xmlns="298a3bae-7984-4b4d-8d9d-b7bf21bb65d5">Provincial Gov’t</Organization>
    <Destination xmlns="6057569b-cd99-4e1d-8ce3-5f5d738e18d8">Outgoing</Destination>
    <Short_x0020_Description_x0020__x002f__x0020_Regarding xmlns="298a3bae-7984-4b4d-8d9d-b7bf21bb65d5" xsi:nil="true"/>
    <Position xmlns="298a3bae-7984-4b4d-8d9d-b7bf21bb65d5">Other</Position>
    <Month xmlns="d3f4498f-e79e-4f15-afa8-225fbc7e7613">06-June</Month>
    <To-_x0028_Name_x0029_ xmlns="298a3bae-7984-4b4d-8d9d-b7bf21bb65d5">MLAs</To-_x0028_Name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9F75-9E67-403D-8059-0C0BB4B8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65175-A1B3-4361-B048-670318CDBD64}">
  <ds:schemaRefs>
    <ds:schemaRef ds:uri="http://schemas.microsoft.com/sharepoint/v3/contenttype/forms"/>
  </ds:schemaRefs>
</ds:datastoreItem>
</file>

<file path=customXml/itemProps3.xml><?xml version="1.0" encoding="utf-8"?>
<ds:datastoreItem xmlns:ds="http://schemas.openxmlformats.org/officeDocument/2006/customXml" ds:itemID="{C90317C2-477D-4B3A-AD65-84E23387AE6B}">
  <ds:schemaRefs>
    <ds:schemaRef ds:uri="6057569b-cd99-4e1d-8ce3-5f5d738e18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f4498f-e79e-4f15-afa8-225fbc7e7613"/>
    <ds:schemaRef ds:uri="http://purl.org/dc/elements/1.1/"/>
    <ds:schemaRef ds:uri="http://schemas.microsoft.com/office/2006/metadata/properties"/>
    <ds:schemaRef ds:uri="298a3bae-7984-4b4d-8d9d-b7bf21bb65d5"/>
    <ds:schemaRef ds:uri="http://www.w3.org/XML/1998/namespace"/>
    <ds:schemaRef ds:uri="http://purl.org/dc/dcmitype/"/>
  </ds:schemaRefs>
</ds:datastoreItem>
</file>

<file path=customXml/itemProps4.xml><?xml version="1.0" encoding="utf-8"?>
<ds:datastoreItem xmlns:ds="http://schemas.openxmlformats.org/officeDocument/2006/customXml" ds:itemID="{A1A8F1B6-C26A-4C0B-9433-C7C7C95D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Stackhouse</dc:creator>
  <cp:keywords/>
  <dc:description/>
  <cp:lastModifiedBy>Maegan Sheskey</cp:lastModifiedBy>
  <cp:revision>2</cp:revision>
  <cp:lastPrinted>2017-06-05T19:28:00Z</cp:lastPrinted>
  <dcterms:created xsi:type="dcterms:W3CDTF">2017-06-14T20:14:00Z</dcterms:created>
  <dcterms:modified xsi:type="dcterms:W3CDTF">2017-06-14T20:14:00Z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0x0101008B9ECA5BC031AA4A811E42D691B14B66003B34B375456092409A27DB47AE2B73C0</vt:lpwstr>
  </property>
</Properties>
</file>